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276"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MODELO DE TERMO DE CONTRATO</w:t>
        <w:br w:type="textWrapping"/>
        <w:t xml:space="preserve">Lei nº 14.133, de 1º de abril de 2021</w:t>
        <w:br w:type="textWrapping"/>
        <w:t xml:space="preserve">SERVIÇOS – LICITAÇÃO</w:t>
      </w:r>
      <w:r w:rsidDel="00000000" w:rsidR="00000000" w:rsidRPr="00000000">
        <w:rPr>
          <w:rtl w:val="0"/>
        </w:rPr>
      </w:r>
    </w:p>
    <w:p w:rsidR="00000000" w:rsidDel="00000000" w:rsidP="00000000" w:rsidRDefault="00000000" w:rsidRPr="00000000" w14:paraId="00000002">
      <w:pPr>
        <w:spacing w:after="288" w:before="120" w:line="276" w:lineRule="auto"/>
        <w:ind w:firstLine="0"/>
        <w:jc w:val="center"/>
        <w:rPr>
          <w:rFonts w:ascii="Arial" w:cs="Arial" w:eastAsia="Arial" w:hAnsi="Arial"/>
          <w:b w:val="1"/>
          <w:color w:val="000000"/>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2816860</wp:posOffset>
            </wp:positionH>
            <wp:positionV relativeFrom="paragraph">
              <wp:posOffset>67945</wp:posOffset>
            </wp:positionV>
            <wp:extent cx="738000" cy="8064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8000" cy="806400"/>
                    </a:xfrm>
                    <a:prstGeom prst="rect"/>
                    <a:ln/>
                  </pic:spPr>
                </pic:pic>
              </a:graphicData>
            </a:graphic>
          </wp:anchor>
        </w:drawing>
      </w:r>
    </w:p>
    <w:p w:rsidR="00000000" w:rsidDel="00000000" w:rsidP="00000000" w:rsidRDefault="00000000" w:rsidRPr="00000000" w14:paraId="00000003">
      <w:pPr>
        <w:spacing w:after="288" w:before="120" w:line="276" w:lineRule="auto"/>
        <w:ind w:firstLine="0"/>
        <w:jc w:val="center"/>
        <w:rPr>
          <w:rFonts w:ascii="Arial" w:cs="Arial" w:eastAsia="Arial" w:hAnsi="Arial"/>
          <w:b w:val="1"/>
          <w:i w:val="1"/>
          <w:color w:val="ff0000"/>
          <w:sz w:val="20"/>
          <w:szCs w:val="20"/>
        </w:rPr>
      </w:pPr>
      <w:r w:rsidDel="00000000" w:rsidR="00000000" w:rsidRPr="00000000">
        <w:rPr>
          <w:rtl w:val="0"/>
        </w:rPr>
      </w:r>
    </w:p>
    <w:p w:rsidR="00000000" w:rsidDel="00000000" w:rsidP="00000000" w:rsidRDefault="00000000" w:rsidRPr="00000000" w14:paraId="00000004">
      <w:pPr>
        <w:spacing w:after="288" w:before="120" w:line="276" w:lineRule="auto"/>
        <w:ind w:firstLine="0"/>
        <w:jc w:val="center"/>
        <w:rPr>
          <w:rFonts w:ascii="Arial" w:cs="Arial" w:eastAsia="Arial" w:hAnsi="Arial"/>
          <w:b w:val="1"/>
          <w:i w:val="1"/>
          <w:color w:val="ff0000"/>
          <w:sz w:val="20"/>
          <w:szCs w:val="20"/>
        </w:rPr>
      </w:pPr>
      <w:r w:rsidDel="00000000" w:rsidR="00000000" w:rsidRPr="00000000">
        <w:rPr>
          <w:rtl w:val="0"/>
        </w:rPr>
      </w:r>
    </w:p>
    <w:p w:rsidR="00000000" w:rsidDel="00000000" w:rsidP="00000000" w:rsidRDefault="00000000" w:rsidRPr="00000000" w14:paraId="00000005">
      <w:pPr>
        <w:spacing w:after="288" w:before="120" w:line="312" w:lineRule="auto"/>
        <w:ind w:firstLine="0"/>
        <w:jc w:val="center"/>
        <w:rPr>
          <w:rFonts w:ascii="Arial" w:cs="Arial" w:eastAsia="Arial" w:hAnsi="Arial"/>
          <w:b w:val="1"/>
          <w:i w:val="1"/>
          <w:color w:val="ff0000"/>
          <w:sz w:val="20"/>
          <w:szCs w:val="20"/>
        </w:rPr>
      </w:pPr>
      <w:r w:rsidDel="00000000" w:rsidR="00000000" w:rsidRPr="00000000">
        <w:rPr>
          <w:rFonts w:ascii="Arial" w:cs="Arial" w:eastAsia="Arial" w:hAnsi="Arial"/>
          <w:b w:val="1"/>
          <w:sz w:val="20"/>
          <w:szCs w:val="20"/>
          <w:rtl w:val="0"/>
        </w:rPr>
        <w:t xml:space="preserve">IFRS – CAMPUS IBIRUBÁ</w:t>
      </w:r>
      <w:r w:rsidDel="00000000" w:rsidR="00000000" w:rsidRPr="00000000">
        <w:rPr>
          <w:rFonts w:ascii="Arial" w:cs="Arial" w:eastAsia="Arial" w:hAnsi="Arial"/>
          <w:b w:val="1"/>
          <w:i w:val="1"/>
          <w:color w:val="ff0000"/>
          <w:sz w:val="20"/>
          <w:szCs w:val="20"/>
          <w:rtl w:val="0"/>
        </w:rPr>
        <w:t xml:space="preserve"> </w:t>
      </w:r>
    </w:p>
    <w:p w:rsidR="00000000" w:rsidDel="00000000" w:rsidP="00000000" w:rsidRDefault="00000000" w:rsidRPr="00000000" w14:paraId="00000006">
      <w:pPr>
        <w:spacing w:after="288" w:before="120" w:line="312" w:lineRule="auto"/>
        <w:ind w:firstLine="0"/>
        <w:jc w:val="center"/>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highlight w:val="yellow"/>
          <w:rtl w:val="0"/>
        </w:rPr>
        <w:t xml:space="preserve">(Processo Administrativo 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480" w:line="312" w:lineRule="auto"/>
        <w:ind w:left="4253" w:right="-170" w:firstLine="0"/>
        <w:jc w:val="both"/>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CONTRATO ADMINISTRATIVO Nº ......../...., QUE FAZEM ENTRE SI A UNIÃO, POR INTERMÉDIO DO (A) ......................................................... E ............................................................. </w:t>
      </w:r>
    </w:p>
    <w:p w:rsidR="00000000" w:rsidDel="00000000" w:rsidP="00000000" w:rsidRDefault="00000000" w:rsidRPr="00000000" w14:paraId="00000008">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i w:val="1"/>
          <w:color w:val="ff0000"/>
          <w:sz w:val="20"/>
          <w:szCs w:val="20"/>
          <w:rtl w:val="0"/>
        </w:rPr>
        <w:t xml:space="preserve">A Autarquia Instituto Federal de Educação, Ciência e Tecnologia do Rio Grande do Sul -  Campus Ibirubá</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color w:val="ff0000"/>
          <w:sz w:val="20"/>
          <w:szCs w:val="20"/>
          <w:rtl w:val="0"/>
        </w:rPr>
        <w:t xml:space="preserve">Rua Nelsi Ribas Fritschn, nº 1111, Bairro Esperança, na cidade de Ibirubá/RS</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color w:val="ff0000"/>
          <w:sz w:val="20"/>
          <w:szCs w:val="20"/>
          <w:rtl w:val="0"/>
        </w:rPr>
        <w:t xml:space="preserve">Ibirubá</w:t>
      </w:r>
      <w:r w:rsidDel="00000000" w:rsidR="00000000" w:rsidRPr="00000000">
        <w:rPr>
          <w:rFonts w:ascii="Arial" w:cs="Arial" w:eastAsia="Arial" w:hAnsi="Arial"/>
          <w:sz w:val="20"/>
          <w:szCs w:val="20"/>
          <w:rtl w:val="0"/>
        </w:rPr>
        <w:t xml:space="preserve"> / RS, inscrito(a) no CNPJ sob o nº </w:t>
      </w:r>
      <w:r w:rsidDel="00000000" w:rsidR="00000000" w:rsidRPr="00000000">
        <w:rPr>
          <w:rFonts w:ascii="Arial" w:cs="Arial" w:eastAsia="Arial" w:hAnsi="Arial"/>
          <w:color w:val="ff0000"/>
          <w:sz w:val="20"/>
          <w:szCs w:val="20"/>
          <w:rtl w:val="0"/>
        </w:rPr>
        <w:t xml:space="preserve">10.637.926/0012-07</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color w:val="ff0000"/>
          <w:sz w:val="20"/>
          <w:szCs w:val="20"/>
          <w:rtl w:val="0"/>
        </w:rPr>
        <w:t xml:space="preserve">Diretora Geral, Srª Sandra Rejane Zorzo Peringer</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color w:val="ff0000"/>
          <w:sz w:val="20"/>
          <w:szCs w:val="20"/>
          <w:rtl w:val="0"/>
        </w:rPr>
        <w:t xml:space="preserve">138</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ff0000"/>
          <w:sz w:val="20"/>
          <w:szCs w:val="20"/>
          <w:rtl w:val="0"/>
        </w:rPr>
        <w:t xml:space="preserve">23</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ff0000"/>
          <w:sz w:val="20"/>
          <w:szCs w:val="20"/>
          <w:rtl w:val="0"/>
        </w:rPr>
        <w:t xml:space="preserve">fevereiro</w:t>
      </w:r>
      <w:r w:rsidDel="00000000" w:rsidR="00000000" w:rsidRPr="00000000">
        <w:rPr>
          <w:rFonts w:ascii="Arial" w:cs="Arial" w:eastAsia="Arial" w:hAnsi="Arial"/>
          <w:sz w:val="20"/>
          <w:szCs w:val="20"/>
          <w:rtl w:val="0"/>
        </w:rPr>
        <w:t xml:space="preserve"> de 20</w:t>
      </w:r>
      <w:r w:rsidDel="00000000" w:rsidR="00000000" w:rsidRPr="00000000">
        <w:rPr>
          <w:rFonts w:ascii="Arial" w:cs="Arial" w:eastAsia="Arial" w:hAnsi="Arial"/>
          <w:color w:val="ff0000"/>
          <w:sz w:val="20"/>
          <w:szCs w:val="20"/>
          <w:rtl w:val="0"/>
        </w:rPr>
        <w:t xml:space="preserve">24</w:t>
      </w:r>
      <w:r w:rsidDel="00000000" w:rsidR="00000000" w:rsidRPr="00000000">
        <w:rPr>
          <w:rFonts w:ascii="Arial" w:cs="Arial" w:eastAsia="Arial" w:hAnsi="Arial"/>
          <w:sz w:val="20"/>
          <w:szCs w:val="20"/>
          <w:rtl w:val="0"/>
        </w:rPr>
        <w:t xml:space="preserve">, publicada no</w:t>
      </w:r>
      <w:r w:rsidDel="00000000" w:rsidR="00000000" w:rsidRPr="00000000">
        <w:rPr>
          <w:rFonts w:ascii="Arial" w:cs="Arial" w:eastAsia="Arial" w:hAnsi="Arial"/>
          <w:i w:val="1"/>
          <w:sz w:val="20"/>
          <w:szCs w:val="20"/>
          <w:rtl w:val="0"/>
        </w:rPr>
        <w:t xml:space="preserve"> DOU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color w:val="ff0000"/>
          <w:sz w:val="20"/>
          <w:szCs w:val="20"/>
          <w:rtl w:val="0"/>
        </w:rPr>
        <w:t xml:space="preserve">28</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ff0000"/>
          <w:sz w:val="20"/>
          <w:szCs w:val="20"/>
          <w:rtl w:val="0"/>
        </w:rPr>
        <w:t xml:space="preserve">fevereiro</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color w:val="ff0000"/>
          <w:sz w:val="20"/>
          <w:szCs w:val="20"/>
          <w:rtl w:val="0"/>
        </w:rPr>
        <w:t xml:space="preserve">2024</w:t>
      </w:r>
      <w:r w:rsidDel="00000000" w:rsidR="00000000" w:rsidRPr="00000000">
        <w:rPr>
          <w:rFonts w:ascii="Arial" w:cs="Arial" w:eastAsia="Arial" w:hAnsi="Arial"/>
          <w:sz w:val="20"/>
          <w:szCs w:val="20"/>
          <w:rtl w:val="0"/>
        </w:rPr>
        <w:t xml:space="preserve">, portador(a) da Matrícula Funcional nº 2037434, doravante denominado CONTRATANTE, e o(a) </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color w:val="ff0000"/>
          <w:sz w:val="20"/>
          <w:szCs w:val="20"/>
          <w:rtl w:val="0"/>
        </w:rPr>
        <w:t xml:space="preserve">inscrito(a) no CNPJ/MF sob o nº ............................, sediado(a) no(a) ………..</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color w:val="ff0000"/>
          <w:sz w:val="20"/>
          <w:szCs w:val="20"/>
          <w:rtl w:val="0"/>
        </w:rPr>
        <w:t xml:space="preserve">em</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sz w:val="20"/>
          <w:szCs w:val="20"/>
          <w:rtl w:val="0"/>
        </w:rPr>
        <w:t xml:space="preserve"> doravante designado CONTRATADO, </w:t>
      </w:r>
      <w:r w:rsidDel="00000000" w:rsidR="00000000" w:rsidRPr="00000000">
        <w:rPr>
          <w:rFonts w:ascii="Arial" w:cs="Arial" w:eastAsia="Arial" w:hAnsi="Arial"/>
          <w:i w:val="1"/>
          <w:color w:val="ff0000"/>
          <w:sz w:val="20"/>
          <w:szCs w:val="20"/>
          <w:rtl w:val="0"/>
        </w:rPr>
        <w:t xml:space="preserve">neste ato representado(a) por</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ff0000"/>
          <w:sz w:val="20"/>
          <w:szCs w:val="20"/>
          <w:rtl w:val="0"/>
        </w:rPr>
        <w:t xml:space="preserve">(nome e função no contratado)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color w:val="ff0000"/>
          <w:sz w:val="20"/>
          <w:szCs w:val="20"/>
          <w:rtl w:val="0"/>
        </w:rPr>
        <w:t xml:space="preserve">conforme atos constitutivos da empresa </w:t>
      </w:r>
      <w:r w:rsidDel="00000000" w:rsidR="00000000" w:rsidRPr="00000000">
        <w:rPr>
          <w:rFonts w:ascii="Arial" w:cs="Arial" w:eastAsia="Arial" w:hAnsi="Arial"/>
          <w:b w:val="1"/>
          <w:i w:val="1"/>
          <w:color w:val="ff0000"/>
          <w:sz w:val="20"/>
          <w:szCs w:val="20"/>
          <w:rtl w:val="0"/>
        </w:rPr>
        <w:t xml:space="preserve">OU</w:t>
      </w:r>
      <w:r w:rsidDel="00000000" w:rsidR="00000000" w:rsidRPr="00000000">
        <w:rPr>
          <w:rFonts w:ascii="Arial" w:cs="Arial" w:eastAsia="Arial" w:hAnsi="Arial"/>
          <w:i w:val="1"/>
          <w:color w:val="ff0000"/>
          <w:sz w:val="20"/>
          <w:szCs w:val="20"/>
          <w:rtl w:val="0"/>
        </w:rPr>
        <w:t xml:space="preserve"> procuração apresentada nos autos,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e em observância às disposições da Lei nº 14.133, de 1º de abril de 2021, e demais legislação aplicável, resolvem celebrar o presente Termo de Contrato, decorrente </w:t>
      </w:r>
      <w:r w:rsidDel="00000000" w:rsidR="00000000" w:rsidRPr="00000000">
        <w:rPr>
          <w:rFonts w:ascii="Arial" w:cs="Arial" w:eastAsia="Arial" w:hAnsi="Arial"/>
          <w:i w:val="1"/>
          <w:color w:val="ff0000"/>
          <w:sz w:val="20"/>
          <w:szCs w:val="20"/>
          <w:rtl w:val="0"/>
        </w:rPr>
        <w:t xml:space="preserve">do Pregão Eletrônico n. 90021/2024</w:t>
      </w:r>
      <w:r w:rsidDel="00000000" w:rsidR="00000000" w:rsidRPr="00000000">
        <w:rPr>
          <w:rFonts w:ascii="Arial" w:cs="Arial" w:eastAsia="Arial" w:hAnsi="Arial"/>
          <w:sz w:val="20"/>
          <w:szCs w:val="20"/>
          <w:rtl w:val="0"/>
        </w:rPr>
        <w:t xml:space="preserve">, mediante as cláusulas e condições a seguir enunciadas.</w:t>
      </w:r>
      <w:r w:rsidDel="00000000" w:rsidR="00000000" w:rsidRPr="00000000">
        <w:rPr>
          <w:rtl w:val="0"/>
        </w:rPr>
      </w:r>
    </w:p>
    <w:p w:rsidR="00000000" w:rsidDel="00000000" w:rsidP="00000000" w:rsidRDefault="00000000" w:rsidRPr="00000000" w14:paraId="00000009">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PRIMEIRA – OBJETO (</w:t>
      </w:r>
      <w:hyperlink r:id="rId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art. 92, I e 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objeto do presente instrumento é a contratação de solução de tecnologia da informação e comunicação de </w:t>
      </w:r>
      <w:r w:rsidDel="00000000" w:rsidR="00000000" w:rsidRPr="00000000">
        <w:rPr>
          <w:rFonts w:ascii="Arial" w:cs="Arial" w:eastAsia="Arial" w:hAnsi="Arial"/>
          <w:color w:val="ff0000"/>
          <w:sz w:val="20"/>
          <w:szCs w:val="20"/>
          <w:rtl w:val="0"/>
        </w:rPr>
        <w:t xml:space="preserve">empresa especializada para prestação de serviço mensal de internet ao IFRS - Campus Ibirubá</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nas condições estabelecidas no Termo de Referência.</w:t>
      </w:r>
    </w:p>
    <w:p w:rsidR="00000000" w:rsidDel="00000000" w:rsidP="00000000" w:rsidRDefault="00000000" w:rsidRPr="00000000" w14:paraId="0000000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Objeto da contratação:</w:t>
      </w:r>
    </w:p>
    <w:p w:rsidR="00000000" w:rsidDel="00000000" w:rsidP="00000000" w:rsidRDefault="00000000" w:rsidRPr="00000000" w14:paraId="0000000C">
      <w:pPr>
        <w:spacing w:after="120" w:before="120" w:line="276" w:lineRule="auto"/>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spacing w:after="120" w:before="120" w:line="276" w:lineRule="auto"/>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120" w:before="120" w:line="276" w:lineRule="auto"/>
        <w:ind w:left="0" w:firstLine="0"/>
        <w:jc w:val="both"/>
        <w:rPr>
          <w:rFonts w:ascii="Arial" w:cs="Arial" w:eastAsia="Arial" w:hAnsi="Arial"/>
          <w:sz w:val="20"/>
          <w:szCs w:val="20"/>
        </w:rPr>
      </w:pPr>
      <w:r w:rsidDel="00000000" w:rsidR="00000000" w:rsidRPr="00000000">
        <w:rPr>
          <w:rtl w:val="0"/>
        </w:rPr>
      </w:r>
    </w:p>
    <w:sdt>
      <w:sdtPr>
        <w:lock w:val="contentLocked"/>
        <w:tag w:val="goog_rdk_0"/>
      </w:sdtPr>
      <w:sdtContent>
        <w:tbl>
          <w:tblPr>
            <w:tblStyle w:val="Table1"/>
            <w:tblW w:w="9615.0" w:type="dxa"/>
            <w:jc w:val="left"/>
            <w:tblLayout w:type="fixed"/>
            <w:tblLook w:val="0000"/>
          </w:tblPr>
          <w:tblGrid>
            <w:gridCol w:w="660"/>
            <w:gridCol w:w="2940"/>
            <w:gridCol w:w="1035"/>
            <w:gridCol w:w="1305"/>
            <w:gridCol w:w="855"/>
            <w:gridCol w:w="1335"/>
            <w:gridCol w:w="1485"/>
            <w:tblGridChange w:id="0">
              <w:tblGrid>
                <w:gridCol w:w="660"/>
                <w:gridCol w:w="2940"/>
                <w:gridCol w:w="1035"/>
                <w:gridCol w:w="1305"/>
                <w:gridCol w:w="855"/>
                <w:gridCol w:w="1335"/>
                <w:gridCol w:w="14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0F">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ITEM</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0">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ESPECIFICAÇÃO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1">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CATSER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2">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UNIDADE DE MEDIDA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3">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QUANT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4">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b w:val="1"/>
                    <w:sz w:val="18"/>
                    <w:szCs w:val="18"/>
                    <w:highlight w:val="yellow"/>
                  </w:rPr>
                </w:pPr>
                <w:r w:rsidDel="00000000" w:rsidR="00000000" w:rsidRPr="00000000">
                  <w:rPr>
                    <w:rFonts w:ascii="Arial" w:cs="Arial" w:eastAsia="Arial" w:hAnsi="Arial"/>
                    <w:b w:val="1"/>
                    <w:sz w:val="18"/>
                    <w:szCs w:val="18"/>
                    <w:highlight w:val="yellow"/>
                    <w:rtl w:val="0"/>
                  </w:rPr>
                  <w:t xml:space="preserve">VALOR UNITÁRIO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5">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b w:val="1"/>
                    <w:sz w:val="18"/>
                    <w:szCs w:val="18"/>
                    <w:highlight w:val="yellow"/>
                  </w:rPr>
                </w:pPr>
                <w:r w:rsidDel="00000000" w:rsidR="00000000" w:rsidRPr="00000000">
                  <w:rPr>
                    <w:rFonts w:ascii="Arial" w:cs="Arial" w:eastAsia="Arial" w:hAnsi="Arial"/>
                    <w:b w:val="1"/>
                    <w:sz w:val="18"/>
                    <w:szCs w:val="18"/>
                    <w:highlight w:val="yellow"/>
                    <w:rtl w:val="0"/>
                  </w:rPr>
                  <w:t xml:space="preserve">VALOR TOTAL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6">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7">
                <w:pPr>
                  <w:widowControl w:val="0"/>
                  <w:tabs>
                    <w:tab w:val="left" w:leader="none" w:pos="582"/>
                    <w:tab w:val="left" w:leader="none" w:pos="867"/>
                    <w:tab w:val="left" w:leader="none" w:pos="1167"/>
                    <w:tab w:val="left" w:leader="none" w:pos="1422"/>
                    <w:tab w:val="left" w:leader="none" w:pos="1677"/>
                    <w:tab w:val="left" w:leader="none" w:pos="1992"/>
                    <w:tab w:val="left" w:leader="none" w:pos="2247"/>
                    <w:tab w:val="left" w:leader="none" w:pos="7363"/>
                  </w:tabs>
                  <w:spacing w:after="57" w:before="57" w:lineRule="auto"/>
                  <w:jc w:val="both"/>
                  <w:rPr>
                    <w:rFonts w:ascii="Arial" w:cs="Arial" w:eastAsia="Arial" w:hAnsi="Arial"/>
                    <w:color w:val="ff3333"/>
                    <w:sz w:val="20"/>
                    <w:szCs w:val="20"/>
                  </w:rPr>
                </w:pPr>
                <w:r w:rsidDel="00000000" w:rsidR="00000000" w:rsidRPr="00000000">
                  <w:rPr>
                    <w:rFonts w:ascii="Arial" w:cs="Arial" w:eastAsia="Arial" w:hAnsi="Arial"/>
                    <w:sz w:val="20"/>
                    <w:szCs w:val="20"/>
                    <w:rtl w:val="0"/>
                  </w:rPr>
                  <w:t xml:space="preserve">Contratação de empresa especializada no serviço de instalação, fornecimento e manutenção (corretiva e preventiva) de link de acesso à internet dedicado de 500 (Quinhentos) Mbps, full Duplex, síncrona, simétrica. Implementado por meio de fibra óptica, com garantia mínima de 99% de download e upload. Com no mínimo 6 IPs fixos e válidos. A interligação ponto a ponto (Lan to Lan) entre o setor da área agrícola e o Datacenter pode ser realizada com fibra óptica ou com equipamentos via rádio, desde que a velocidade do link não seja inferior a 100 (cem) Mbps. Demais requisitos definidos no Estudo Técnico Preliminar e Termo de Referência..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8">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26484</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9">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Mês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A">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B">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both"/>
                  <w:rPr>
                    <w:rFonts w:ascii="Arial" w:cs="Arial" w:eastAsia="Arial" w:hAnsi="Arial"/>
                    <w:color w:val="ff3333"/>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1C">
                <w:pP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Rule="auto"/>
                  <w:jc w:val="both"/>
                  <w:rPr>
                    <w:rFonts w:ascii="Arial" w:cs="Arial" w:eastAsia="Arial" w:hAnsi="Arial"/>
                    <w:color w:val="ff3333"/>
                    <w:sz w:val="20"/>
                    <w:szCs w:val="20"/>
                  </w:rPr>
                </w:pPr>
                <w:r w:rsidDel="00000000" w:rsidR="00000000" w:rsidRPr="00000000">
                  <w:rPr>
                    <w:rtl w:val="0"/>
                  </w:rPr>
                </w:r>
              </w:p>
            </w:tc>
          </w:tr>
        </w:tbl>
      </w:sdtContent>
    </w:sdt>
    <w:p w:rsidR="00000000" w:rsidDel="00000000" w:rsidP="00000000" w:rsidRDefault="00000000" w:rsidRPr="00000000" w14:paraId="0000001D">
      <w:pPr>
        <w:spacing w:after="120" w:before="120" w:line="276" w:lineRule="auto"/>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Vinculam esta contratação, independentemente de transcrição:</w:t>
      </w:r>
    </w:p>
    <w:p w:rsidR="00000000" w:rsidDel="00000000" w:rsidP="00000000" w:rsidRDefault="00000000" w:rsidRPr="00000000" w14:paraId="0000001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Referência;</w:t>
      </w:r>
    </w:p>
    <w:p w:rsidR="00000000" w:rsidDel="00000000" w:rsidP="00000000" w:rsidRDefault="00000000" w:rsidRPr="00000000" w14:paraId="0000002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Edital da Licitação;</w:t>
      </w:r>
    </w:p>
    <w:p w:rsidR="00000000" w:rsidDel="00000000" w:rsidP="00000000" w:rsidRDefault="00000000" w:rsidRPr="00000000" w14:paraId="0000002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Proposta do contratado;</w:t>
      </w:r>
    </w:p>
    <w:p w:rsidR="00000000" w:rsidDel="00000000" w:rsidP="00000000" w:rsidRDefault="00000000" w:rsidRPr="00000000" w14:paraId="0000002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anexos dos documentos supracitados.</w:t>
      </w:r>
    </w:p>
    <w:p w:rsidR="00000000" w:rsidDel="00000000" w:rsidP="00000000" w:rsidRDefault="00000000" w:rsidRPr="00000000" w14:paraId="00000023">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b w:val="0"/>
          <w:smallCaps w:val="0"/>
          <w:strike w:val="0"/>
          <w:sz w:val="20"/>
          <w:szCs w:val="20"/>
          <w:shd w:fill="auto" w:val="clear"/>
          <w:vertAlign w:val="baseline"/>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sz w:val="20"/>
          <w:szCs w:val="20"/>
          <w:rtl w:val="0"/>
        </w:rPr>
        <w:t xml:space="preserve">24 (vinte e quatro) meses,</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a contar da data de assinatura do Termo de Contrato</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prorrogável </w:t>
      </w:r>
      <w:r w:rsidDel="00000000" w:rsidR="00000000" w:rsidRPr="00000000">
        <w:rPr>
          <w:rFonts w:ascii="Arial" w:cs="Arial" w:eastAsia="Arial" w:hAnsi="Arial"/>
          <w:sz w:val="20"/>
          <w:szCs w:val="20"/>
          <w:rtl w:val="0"/>
        </w:rPr>
        <w:t xml:space="preserve">por</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até 10 anos, na forma dos </w:t>
      </w:r>
      <w:hyperlink r:id="rId9">
        <w:r w:rsidDel="00000000" w:rsidR="00000000" w:rsidRPr="00000000">
          <w:rPr>
            <w:rFonts w:ascii="Arial" w:cs="Arial" w:eastAsia="Arial" w:hAnsi="Arial"/>
            <w:b w:val="0"/>
            <w:smallCaps w:val="0"/>
            <w:strike w:val="0"/>
            <w:sz w:val="20"/>
            <w:szCs w:val="20"/>
            <w:u w:val="single"/>
            <w:shd w:fill="auto" w:val="clear"/>
            <w:vertAlign w:val="baseline"/>
            <w:rtl w:val="0"/>
          </w:rPr>
          <w:t xml:space="preserve">artigos 106 e 107 da Lei n° 14.133, de 2021.</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rsidR="00000000" w:rsidDel="00000000" w:rsidP="00000000" w:rsidRDefault="00000000" w:rsidRPr="00000000" w14:paraId="0000002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2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prorrogação de contrato deverá ser promovida mediante celebração de termo aditivo. </w:t>
      </w:r>
      <w:r w:rsidDel="00000000" w:rsidR="00000000" w:rsidRPr="00000000">
        <w:rPr>
          <w:rtl w:val="0"/>
        </w:rPr>
      </w:r>
    </w:p>
    <w:p w:rsidR="00000000" w:rsidDel="00000000" w:rsidP="00000000" w:rsidRDefault="00000000" w:rsidRPr="00000000" w14:paraId="00000028">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TERCEIRA – MODELOS DE EXECUÇÃO E GESTÃO CONTRATUAIS (</w:t>
      </w:r>
      <w:hyperlink r:id="rId10">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IV, VII e XVIII)</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2A">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Não será admitida a subcontratação do objeto contratual.</w:t>
      </w:r>
      <w:r w:rsidDel="00000000" w:rsidR="00000000" w:rsidRPr="00000000">
        <w:rPr>
          <w:rtl w:val="0"/>
        </w:rPr>
      </w:r>
    </w:p>
    <w:p w:rsidR="00000000" w:rsidDel="00000000" w:rsidP="00000000" w:rsidRDefault="00000000" w:rsidRPr="00000000" w14:paraId="0000002C">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highlight w:val="yellow"/>
        </w:rPr>
      </w:pPr>
      <w:r w:rsidDel="00000000" w:rsidR="00000000" w:rsidRPr="00000000">
        <w:rPr>
          <w:rFonts w:ascii="Arial" w:cs="Arial" w:eastAsia="Arial" w:hAnsi="Arial"/>
          <w:b w:val="0"/>
          <w:i w:val="1"/>
          <w:smallCaps w:val="0"/>
          <w:strike w:val="0"/>
          <w:color w:val="ff0000"/>
          <w:sz w:val="20"/>
          <w:szCs w:val="20"/>
          <w:highlight w:val="yellow"/>
          <w:u w:val="none"/>
          <w:vertAlign w:val="baseline"/>
          <w:rtl w:val="0"/>
        </w:rPr>
        <w:t xml:space="preserve">O valor mensal da contratação é de R$ .......... (.....), perfazendo o valor total de R$ .......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2F">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SEXTA - PAGAMENTO (</w:t>
      </w:r>
      <w:hyperlink r:id="rId11">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V e VI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31">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SÉTIMA - REAJUSTE (</w:t>
      </w:r>
      <w:hyperlink r:id="rId12">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preços inicialmente contratados são fixos e irreajustáveis no prazo de um ano contado da data do orçamento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estimado, em</w:t>
      </w:r>
      <w:r w:rsidDel="00000000" w:rsidR="00000000" w:rsidRPr="00000000">
        <w:rPr>
          <w:rFonts w:ascii="Arial" w:cs="Arial" w:eastAsia="Arial" w:hAnsi="Arial"/>
          <w:b w:val="0"/>
          <w:i w:val="0"/>
          <w:smallCaps w:val="0"/>
          <w:strike w:val="0"/>
          <w:sz w:val="20"/>
          <w:szCs w:val="20"/>
          <w:u w:val="none"/>
          <w:vertAlign w:val="baseline"/>
          <w:rtl w:val="0"/>
        </w:rPr>
        <w:t xml:space="preserve"> </w:t>
      </w:r>
      <w:r w:rsidDel="00000000" w:rsidR="00000000" w:rsidRPr="00000000">
        <w:rPr>
          <w:rFonts w:ascii="Arial" w:cs="Arial" w:eastAsia="Arial" w:hAnsi="Arial"/>
          <w:i w:val="1"/>
          <w:sz w:val="20"/>
          <w:szCs w:val="20"/>
          <w:rtl w:val="0"/>
        </w:rPr>
        <w:t xml:space="preserve">29</w:t>
      </w:r>
      <w:r w:rsidDel="00000000" w:rsidR="00000000" w:rsidRPr="00000000">
        <w:rPr>
          <w:rFonts w:ascii="Arial" w:cs="Arial" w:eastAsia="Arial" w:hAnsi="Arial"/>
          <w:b w:val="0"/>
          <w:i w:val="1"/>
          <w:smallCaps w:val="0"/>
          <w:strike w:val="0"/>
          <w:sz w:val="20"/>
          <w:szCs w:val="20"/>
          <w:u w:val="none"/>
          <w:vertAlign w:val="baseline"/>
          <w:rtl w:val="0"/>
        </w:rPr>
        <w:t xml:space="preserve">/</w:t>
      </w:r>
      <w:r w:rsidDel="00000000" w:rsidR="00000000" w:rsidRPr="00000000">
        <w:rPr>
          <w:rFonts w:ascii="Arial" w:cs="Arial" w:eastAsia="Arial" w:hAnsi="Arial"/>
          <w:i w:val="1"/>
          <w:sz w:val="20"/>
          <w:szCs w:val="20"/>
          <w:rtl w:val="0"/>
        </w:rPr>
        <w:t xml:space="preserve">07</w:t>
      </w:r>
      <w:r w:rsidDel="00000000" w:rsidR="00000000" w:rsidRPr="00000000">
        <w:rPr>
          <w:rFonts w:ascii="Arial" w:cs="Arial" w:eastAsia="Arial" w:hAnsi="Arial"/>
          <w:b w:val="0"/>
          <w:i w:val="1"/>
          <w:smallCaps w:val="0"/>
          <w:strike w:val="0"/>
          <w:sz w:val="20"/>
          <w:szCs w:val="20"/>
          <w:u w:val="none"/>
          <w:vertAlign w:val="baseline"/>
          <w:rtl w:val="0"/>
        </w:rPr>
        <w:t xml:space="preserve">/</w:t>
      </w:r>
      <w:r w:rsidDel="00000000" w:rsidR="00000000" w:rsidRPr="00000000">
        <w:rPr>
          <w:rFonts w:ascii="Arial" w:cs="Arial" w:eastAsia="Arial" w:hAnsi="Arial"/>
          <w:i w:val="1"/>
          <w:sz w:val="20"/>
          <w:szCs w:val="20"/>
          <w:rtl w:val="0"/>
        </w:rPr>
        <w:t xml:space="preserve">2024</w:t>
      </w:r>
      <w:r w:rsidDel="00000000" w:rsidR="00000000" w:rsidRPr="00000000">
        <w:rPr>
          <w:rFonts w:ascii="Arial" w:cs="Arial" w:eastAsia="Arial" w:hAnsi="Arial"/>
          <w:b w:val="0"/>
          <w:i w:val="0"/>
          <w:smallCaps w:val="0"/>
          <w:strike w:val="0"/>
          <w:sz w:val="20"/>
          <w:szCs w:val="20"/>
          <w:u w:val="none"/>
          <w:vertAlign w:val="baseline"/>
          <w:rtl w:val="0"/>
        </w:rPr>
        <w:t xml:space="preserve">.</w:t>
      </w:r>
    </w:p>
    <w:p w:rsidR="00000000" w:rsidDel="00000000" w:rsidP="00000000" w:rsidRDefault="00000000" w:rsidRPr="00000000" w14:paraId="000000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o interregno de um ano, e independentemente de pedido do contratado, os preços iniciais serão reajustados, mediante a aplicação, pelo contratante, do Índice de Custos de Tecnologia da Informação - ICTI, mantido pela Fundação Instituto de Pesquisa Econômica Aplicada - IPEA</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exclusivamente para as obrigações iniciadas e concluídas após a ocorrência da anualidade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03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000000" w:rsidDel="00000000" w:rsidP="00000000" w:rsidRDefault="00000000" w:rsidRPr="00000000" w14:paraId="000000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Nas aferições finais, o(s) índice(s) utilizado(s) para reajuste será(ão), obrigatoriamente, o(s) definitivo(s).</w:t>
      </w:r>
    </w:p>
    <w:p w:rsidR="00000000" w:rsidDel="00000000" w:rsidP="00000000" w:rsidRDefault="00000000" w:rsidRPr="00000000" w14:paraId="0000003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3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ausência de previsão legal quanto ao índice substituto, as partes elegerão novo índice oficial, para reajustamento do preço do valor remanescente, por meio de termo aditivo. </w:t>
      </w:r>
    </w:p>
    <w:p w:rsidR="00000000" w:rsidDel="00000000" w:rsidP="00000000" w:rsidRDefault="00000000" w:rsidRPr="00000000" w14:paraId="0000003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reajuste será realizado por apostilamento.</w:t>
      </w:r>
    </w:p>
    <w:p w:rsidR="00000000" w:rsidDel="00000000" w:rsidP="00000000" w:rsidRDefault="00000000" w:rsidRPr="00000000" w14:paraId="0000003A">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OITAVA - OBRIGAÇÕES DO CONTRATANTE </w:t>
      </w:r>
      <w:hyperlink r:id="rId13">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X, XI e XIV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São obrigações do Contra</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tante,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além das previstas no termo de referência</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p>
    <w:p w:rsidR="00000000" w:rsidDel="00000000" w:rsidP="00000000" w:rsidRDefault="00000000" w:rsidRPr="00000000" w14:paraId="000000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3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3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p>
    <w:p w:rsidR="00000000" w:rsidDel="00000000" w:rsidP="00000000" w:rsidRDefault="00000000" w:rsidRPr="00000000" w14:paraId="0000004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4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4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Aplicar ao Contratado as sanções previstas na lei e neste Contrato; </w:t>
      </w:r>
    </w:p>
    <w:p w:rsidR="00000000" w:rsidDel="00000000" w:rsidP="00000000" w:rsidRDefault="00000000" w:rsidRPr="00000000" w14:paraId="000000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4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Administração terá o </w:t>
      </w:r>
      <w:r w:rsidDel="00000000" w:rsidR="00000000" w:rsidRPr="00000000">
        <w:rPr>
          <w:rFonts w:ascii="Arial" w:cs="Arial" w:eastAsia="Arial" w:hAnsi="Arial"/>
          <w:b w:val="0"/>
          <w:smallCaps w:val="0"/>
          <w:strike w:val="0"/>
          <w:sz w:val="20"/>
          <w:szCs w:val="20"/>
          <w:u w:val="none"/>
          <w:shd w:fill="auto" w:val="clear"/>
          <w:vertAlign w:val="baseline"/>
          <w:rtl w:val="0"/>
        </w:rPr>
        <w:t xml:space="preserve">prazo de</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10 (dias)</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a contar da data do protocolo do requerimento para decidir, admitida a prorrogação motivada, por igual período. </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b w:val="0"/>
          <w:smallCaps w:val="0"/>
          <w:strike w:val="0"/>
          <w:sz w:val="20"/>
          <w:szCs w:val="20"/>
          <w:shd w:fill="auto" w:val="clear"/>
          <w:vertAlign w:val="baseline"/>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sz w:val="20"/>
          <w:szCs w:val="20"/>
          <w:rtl w:val="0"/>
        </w:rPr>
        <w:t xml:space="preserve">60 (sessenta) dias</w:t>
      </w:r>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bookmarkStart w:colFirst="0" w:colLast="0" w:name="_heading=h.gjdgxs" w:id="0"/>
      <w:bookmarkEnd w:id="0"/>
      <w:r w:rsidDel="00000000" w:rsidR="00000000" w:rsidRPr="00000000">
        <w:rPr>
          <w:rFonts w:ascii="Arial" w:cs="Arial" w:eastAsia="Arial" w:hAnsi="Arial"/>
          <w:b w:val="0"/>
          <w:smallCaps w:val="0"/>
          <w:strike w:val="0"/>
          <w:sz w:val="20"/>
          <w:szCs w:val="20"/>
          <w:u w:val="none"/>
          <w:shd w:fill="auto" w:val="clear"/>
          <w:vertAlign w:val="baseline"/>
          <w:rtl w:val="0"/>
        </w:rPr>
        <w:t xml:space="preserve">Notificar os emitentes das garantias quanto ao início de processo administrativo para apuração de descumprimento de cláusulas contratuais.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o Contratado na hipótese de posterior alteração do projeto pelo Contratante, no caso </w:t>
      </w:r>
      <w:hyperlink r:id="r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art. 93, §2º,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4A">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NONA - OBRIGAÇÕES DO CONTRATADO (</w:t>
      </w:r>
      <w:hyperlink r:id="rId15">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XIV, XVI e XVII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ir dispostas,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além das previstas no termo de referência</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14:paraId="000000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Manter preposto aceito pela Administração no local ou do serviço para representá-lo na execução do contrato.</w:t>
      </w:r>
    </w:p>
    <w:p w:rsidR="00000000" w:rsidDel="00000000" w:rsidP="00000000" w:rsidRDefault="00000000" w:rsidRPr="00000000" w14:paraId="000000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Atender às determinações regulares emitidas pelo fiscal do contrato ou autoridade superior (</w:t>
      </w:r>
      <w:hyperlink r:id="rId1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137, II</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prestar todo esclarecimento ou informação por eles solicitados;</w:t>
      </w:r>
    </w:p>
    <w:p w:rsidR="00000000" w:rsidDel="00000000" w:rsidP="00000000" w:rsidRDefault="00000000" w:rsidRPr="00000000" w14:paraId="000000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00000" w:rsidDel="00000000" w:rsidP="00000000" w:rsidRDefault="00000000" w:rsidRPr="00000000" w14:paraId="000000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pelos vícios e danos decorrentes da execução do objeto, de acordo com o </w:t>
      </w:r>
      <w:hyperlink r:id="rId1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Código de Defesa do Consumidor (Lei nº 8.078, de 1990</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do fiscal ou gestor do contrato, nos termos do </w:t>
      </w:r>
      <w:hyperlink r:id="rId1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 48, parágrafo único,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000000" w:rsidDel="00000000" w:rsidP="00000000" w:rsidRDefault="00000000" w:rsidRPr="00000000" w14:paraId="000000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ao Fiscal do contrato, no prazo de 24 (vinte e quatro) horas, qualquer ocorrência anormal ou acidente que se verifique no local dos serviços.</w:t>
      </w:r>
    </w:p>
    <w:p w:rsidR="00000000" w:rsidDel="00000000" w:rsidP="00000000" w:rsidRDefault="00000000" w:rsidRPr="00000000" w14:paraId="0000005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empreendimento.</w:t>
      </w:r>
    </w:p>
    <w:p w:rsidR="00000000" w:rsidDel="00000000" w:rsidP="00000000" w:rsidRDefault="00000000" w:rsidRPr="00000000" w14:paraId="0000005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5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5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p>
    <w:p w:rsidR="00000000" w:rsidDel="00000000" w:rsidP="00000000" w:rsidRDefault="00000000" w:rsidRPr="00000000" w14:paraId="0000005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5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05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Manter durante toda a vigência do contrato, em compatibilidade com as obrigações assumidas, todas as condições exigidas para habilitação na licitação; </w:t>
      </w:r>
    </w:p>
    <w:p w:rsidR="00000000" w:rsidDel="00000000" w:rsidP="00000000" w:rsidRDefault="00000000" w:rsidRPr="00000000" w14:paraId="0000005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9">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116</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 (</w:t>
      </w:r>
      <w:hyperlink r:id="rId20">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116, parágrafo único</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Guardar sigilo sobre todas as informações obtidas em decorrência do cumprimento do contrato;</w:t>
      </w:r>
    </w:p>
    <w:p w:rsidR="00000000" w:rsidDel="00000000" w:rsidP="00000000" w:rsidRDefault="00000000" w:rsidRPr="00000000" w14:paraId="0000006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124, II, d, da Lei nº </w:t>
        </w:r>
      </w:hyperlink>
      <w:hyperlink r:id="rId22">
        <w:r w:rsidDel="00000000" w:rsidR="00000000" w:rsidRPr="00000000">
          <w:rPr>
            <w:rFonts w:ascii="Arial" w:cs="Arial" w:eastAsia="Arial" w:hAnsi="Arial"/>
            <w:b w:val="0"/>
            <w:smallCaps w:val="0"/>
            <w:strike w:val="0"/>
            <w:sz w:val="20"/>
            <w:szCs w:val="20"/>
            <w:u w:val="single"/>
            <w:shd w:fill="auto" w:val="clear"/>
            <w:vertAlign w:val="baseline"/>
            <w:rtl w:val="0"/>
          </w:rPr>
          <w:t xml:space="preserve">14.133, de 2021</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Cumprir, além dos postulados legais vigentes de âmbito federal, estadual ou municipal, as normas de segurança do Contratante;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Realizar os serviços de manutenção e assistência técnica no(s) seguinte(s) local(is): </w:t>
      </w:r>
      <w:r w:rsidDel="00000000" w:rsidR="00000000" w:rsidRPr="00000000">
        <w:rPr>
          <w:rFonts w:ascii="Arial" w:cs="Arial" w:eastAsia="Arial" w:hAnsi="Arial"/>
          <w:sz w:val="20"/>
          <w:szCs w:val="20"/>
          <w:rtl w:val="0"/>
        </w:rPr>
        <w:t xml:space="preserve">Rua Nelsí Ribas Fritsch, nº 1111, Bairro Esperança, na cidade de Ibirubá/RS, CEP 98.200-000, IFRS - Campus Ibirubá</w:t>
      </w:r>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p>
    <w:p w:rsidR="00000000" w:rsidDel="00000000" w:rsidP="00000000" w:rsidRDefault="00000000" w:rsidRPr="00000000" w14:paraId="0000006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técnico da contratada deverá se deslocar ao local da repartição</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Ceder ao Contratante todos os direitos patrimoniais relativos ao objeto contratado, o qual poderá ser livremente utilizado e/ou alterado em outras ocasiões, sem necessidade de nova autorização do Contratado.</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000000" w:rsidDel="00000000" w:rsidP="00000000" w:rsidRDefault="00000000" w:rsidRPr="00000000" w14:paraId="00000066">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OBRIGAÇÕES PERTINENTES À LGPD</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As partes deverão cumprir a </w:t>
      </w:r>
      <w:hyperlink r:id="rId23">
        <w:r w:rsidDel="00000000" w:rsidR="00000000" w:rsidRPr="00000000">
          <w:rPr>
            <w:rFonts w:ascii="Arial" w:cs="Arial" w:eastAsia="Arial" w:hAnsi="Arial"/>
            <w:b w:val="0"/>
            <w:smallCaps w:val="0"/>
            <w:strike w:val="0"/>
            <w:sz w:val="20"/>
            <w:szCs w:val="20"/>
            <w:u w:val="single"/>
            <w:shd w:fill="auto" w:val="clear"/>
            <w:vertAlign w:val="baseline"/>
            <w:rtl w:val="0"/>
          </w:rPr>
          <w:t xml:space="preserve">Lei nº 13.709, de 14 de agosto de 2018 (LGPD)</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000000" w:rsidDel="00000000" w:rsidP="00000000" w:rsidRDefault="00000000" w:rsidRPr="00000000" w14:paraId="0000006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Os dados obtidos somente poderão ser utilizados para as finalidades que justificaram seu acesso e de acordo com a boa-fé e com os princípios do </w:t>
      </w:r>
      <w:hyperlink r:id="rId24">
        <w:r w:rsidDel="00000000" w:rsidR="00000000" w:rsidRPr="00000000">
          <w:rPr>
            <w:rFonts w:ascii="Arial" w:cs="Arial" w:eastAsia="Arial" w:hAnsi="Arial"/>
            <w:b w:val="0"/>
            <w:smallCaps w:val="0"/>
            <w:strike w:val="0"/>
            <w:sz w:val="20"/>
            <w:szCs w:val="20"/>
            <w:u w:val="single"/>
            <w:shd w:fill="auto" w:val="clear"/>
            <w:vertAlign w:val="baseline"/>
            <w:rtl w:val="0"/>
          </w:rPr>
          <w:t xml:space="preserve">art. 6º da LGPD</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p>
    <w:p w:rsidR="00000000" w:rsidDel="00000000" w:rsidP="00000000" w:rsidRDefault="00000000" w:rsidRPr="00000000" w14:paraId="0000006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É vedado o compartilhamento com terceiros dos dados obtidos fora das hipóteses permitidas em Lei.</w:t>
      </w:r>
    </w:p>
    <w:p w:rsidR="00000000" w:rsidDel="00000000" w:rsidP="00000000" w:rsidRDefault="00000000" w:rsidRPr="00000000" w14:paraId="0000006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Administração deverá ser informada no prazo de 5 (cinco) dias úteis sobre todos os contratos de suboperação firmados ou que venham a ser celebrados pelo Contratado. </w:t>
      </w:r>
    </w:p>
    <w:p w:rsidR="00000000" w:rsidDel="00000000" w:rsidP="00000000" w:rsidRDefault="00000000" w:rsidRPr="00000000" w14:paraId="0000006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Terminado o tratamento dos dados nos termos do </w:t>
      </w:r>
      <w:hyperlink r:id="rId25">
        <w:r w:rsidDel="00000000" w:rsidR="00000000" w:rsidRPr="00000000">
          <w:rPr>
            <w:rFonts w:ascii="Arial" w:cs="Arial" w:eastAsia="Arial" w:hAnsi="Arial"/>
            <w:b w:val="0"/>
            <w:smallCaps w:val="0"/>
            <w:strike w:val="0"/>
            <w:sz w:val="20"/>
            <w:szCs w:val="20"/>
            <w:u w:val="single"/>
            <w:shd w:fill="auto" w:val="clear"/>
            <w:vertAlign w:val="baseline"/>
            <w:rtl w:val="0"/>
          </w:rPr>
          <w:t xml:space="preserve">art. 15 da LGPD</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 é dever do contratado eliminá-los, com exceção das hipóteses do </w:t>
      </w:r>
      <w:hyperlink r:id="rId26">
        <w:r w:rsidDel="00000000" w:rsidR="00000000" w:rsidRPr="00000000">
          <w:rPr>
            <w:rFonts w:ascii="Arial" w:cs="Arial" w:eastAsia="Arial" w:hAnsi="Arial"/>
            <w:b w:val="0"/>
            <w:smallCaps w:val="0"/>
            <w:strike w:val="0"/>
            <w:sz w:val="20"/>
            <w:szCs w:val="20"/>
            <w:u w:val="single"/>
            <w:shd w:fill="auto" w:val="clear"/>
            <w:vertAlign w:val="baseline"/>
            <w:rtl w:val="0"/>
          </w:rPr>
          <w:t xml:space="preserve">art. 16 da LGPD</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6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6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7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w:t>
      </w:r>
      <w:hyperlink r:id="rId27">
        <w:r w:rsidDel="00000000" w:rsidR="00000000" w:rsidRPr="00000000">
          <w:rPr>
            <w:rFonts w:ascii="Arial" w:cs="Arial" w:eastAsia="Arial" w:hAnsi="Arial"/>
            <w:b w:val="0"/>
            <w:smallCaps w:val="0"/>
            <w:strike w:val="0"/>
            <w:sz w:val="20"/>
            <w:szCs w:val="20"/>
            <w:u w:val="single"/>
            <w:shd w:fill="auto" w:val="clear"/>
            <w:vertAlign w:val="baseline"/>
            <w:rtl w:val="0"/>
          </w:rPr>
          <w:t xml:space="preserve">LGPD, art. 37</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 com cada acesso, data, horário e registro da finalidade, para efeito de responsabilização, em caso de eventuais omissões, desvios ou abusos.</w:t>
      </w:r>
    </w:p>
    <w:p w:rsidR="00000000" w:rsidDel="00000000" w:rsidP="00000000" w:rsidRDefault="00000000" w:rsidRPr="00000000" w14:paraId="0000007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7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7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Os contratos e convênios de que trata o </w:t>
      </w:r>
      <w:hyperlink r:id="rId28">
        <w:r w:rsidDel="00000000" w:rsidR="00000000" w:rsidRPr="00000000">
          <w:rPr>
            <w:rFonts w:ascii="Arial" w:cs="Arial" w:eastAsia="Arial" w:hAnsi="Arial"/>
            <w:b w:val="0"/>
            <w:smallCaps w:val="0"/>
            <w:strike w:val="0"/>
            <w:sz w:val="20"/>
            <w:szCs w:val="20"/>
            <w:u w:val="single"/>
            <w:shd w:fill="auto" w:val="clear"/>
            <w:vertAlign w:val="baseline"/>
            <w:rtl w:val="0"/>
          </w:rPr>
          <w:t xml:space="preserve">§ 1º do art. 26 da LGPD</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 deverão ser comunicados à autoridade nacional.</w:t>
      </w:r>
      <w:r w:rsidDel="00000000" w:rsidR="00000000" w:rsidRPr="00000000">
        <w:rPr>
          <w:rtl w:val="0"/>
        </w:rPr>
      </w:r>
    </w:p>
    <w:p w:rsidR="00000000" w:rsidDel="00000000" w:rsidP="00000000" w:rsidRDefault="00000000" w:rsidRPr="00000000" w14:paraId="00000074">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PRIMEIRA – GARANTIA DE EXECUÇÃO (</w:t>
      </w:r>
      <w:hyperlink r:id="rId29">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XII)</w:t>
        </w:r>
      </w:hyperlink>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z w:val="20"/>
          <w:szCs w:val="20"/>
          <w:u w:val="none"/>
          <w:shd w:fill="auto" w:val="clear"/>
          <w:vertAlign w:val="baseline"/>
          <w:rtl w:val="0"/>
        </w:rPr>
        <w:t xml:space="preserve">A contratação conta com garantia de execução, nos moldes do </w:t>
      </w:r>
      <w:hyperlink r:id="rId30">
        <w:r w:rsidDel="00000000" w:rsidR="00000000" w:rsidRPr="00000000">
          <w:rPr>
            <w:rFonts w:ascii="Arial" w:cs="Arial" w:eastAsia="Arial" w:hAnsi="Arial"/>
            <w:b w:val="0"/>
            <w:smallCaps w:val="0"/>
            <w:sz w:val="20"/>
            <w:szCs w:val="20"/>
            <w:u w:val="single"/>
            <w:shd w:fill="auto" w:val="clear"/>
            <w:vertAlign w:val="baseline"/>
            <w:rtl w:val="0"/>
          </w:rPr>
          <w:t xml:space="preserve">art. 96 da Lei nº 14.133, de 2021</w:t>
        </w:r>
      </w:hyperlink>
      <w:r w:rsidDel="00000000" w:rsidR="00000000" w:rsidRPr="00000000">
        <w:rPr>
          <w:rFonts w:ascii="Arial" w:cs="Arial" w:eastAsia="Arial" w:hAnsi="Arial"/>
          <w:b w:val="0"/>
          <w:smallCaps w:val="0"/>
          <w:sz w:val="20"/>
          <w:szCs w:val="20"/>
          <w:u w:val="none"/>
          <w:shd w:fill="auto" w:val="clear"/>
          <w:vertAlign w:val="baseline"/>
          <w:rtl w:val="0"/>
        </w:rPr>
        <w:t xml:space="preserve">, </w:t>
      </w:r>
      <w:r w:rsidDel="00000000" w:rsidR="00000000" w:rsidRPr="00000000">
        <w:rPr>
          <w:rFonts w:ascii="Arial" w:cs="Arial" w:eastAsia="Arial" w:hAnsi="Arial"/>
          <w:b w:val="0"/>
          <w:smallCaps w:val="0"/>
          <w:sz w:val="20"/>
          <w:szCs w:val="20"/>
          <w:highlight w:val="yellow"/>
          <w:u w:val="none"/>
          <w:vertAlign w:val="baseline"/>
          <w:rtl w:val="0"/>
        </w:rPr>
        <w:t xml:space="preserve">na modalidade XXXXXX,</w:t>
      </w:r>
      <w:r w:rsidDel="00000000" w:rsidR="00000000" w:rsidRPr="00000000">
        <w:rPr>
          <w:rFonts w:ascii="Arial" w:cs="Arial" w:eastAsia="Arial" w:hAnsi="Arial"/>
          <w:b w:val="0"/>
          <w:smallCaps w:val="0"/>
          <w:sz w:val="20"/>
          <w:szCs w:val="20"/>
          <w:u w:val="none"/>
          <w:shd w:fill="auto" w:val="clear"/>
          <w:vertAlign w:val="baseline"/>
          <w:rtl w:val="0"/>
        </w:rPr>
        <w:t xml:space="preserve"> em valor correspondente a </w:t>
      </w:r>
      <w:r w:rsidDel="00000000" w:rsidR="00000000" w:rsidRPr="00000000">
        <w:rPr>
          <w:rFonts w:ascii="Arial" w:cs="Arial" w:eastAsia="Arial" w:hAnsi="Arial"/>
          <w:sz w:val="20"/>
          <w:szCs w:val="20"/>
          <w:rtl w:val="0"/>
        </w:rPr>
        <w:t xml:space="preserve">8</w:t>
      </w:r>
      <w:r w:rsidDel="00000000" w:rsidR="00000000" w:rsidRPr="00000000">
        <w:rPr>
          <w:rFonts w:ascii="Arial" w:cs="Arial" w:eastAsia="Arial" w:hAnsi="Arial"/>
          <w:b w:val="0"/>
          <w:smallCaps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oito</w:t>
      </w:r>
      <w:r w:rsidDel="00000000" w:rsidR="00000000" w:rsidRPr="00000000">
        <w:rPr>
          <w:rFonts w:ascii="Arial" w:cs="Arial" w:eastAsia="Arial" w:hAnsi="Arial"/>
          <w:b w:val="0"/>
          <w:smallCaps w:val="0"/>
          <w:sz w:val="20"/>
          <w:szCs w:val="20"/>
          <w:u w:val="none"/>
          <w:shd w:fill="auto" w:val="clear"/>
          <w:vertAlign w:val="baseline"/>
          <w:rtl w:val="0"/>
        </w:rPr>
        <w:t xml:space="preserve"> por cento) do valor total/anual do contrato.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z w:val="20"/>
          <w:szCs w:val="20"/>
          <w:u w:val="none"/>
          <w:shd w:fill="auto" w:val="clear"/>
          <w:vertAlign w:val="baseline"/>
          <w:rtl w:val="0"/>
        </w:rPr>
        <w:t xml:space="preserve">Caso utilizada a modalidade de seguro-garantia, a apólice permanecerá em vigor mesmo que o contratado não pague o prêmio nas datas convencionadas.</w:t>
      </w:r>
    </w:p>
    <w:p w:rsidR="00000000" w:rsidDel="00000000" w:rsidP="00000000" w:rsidRDefault="00000000" w:rsidRPr="00000000" w14:paraId="0000007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Caso utilizada a modalidade de seguro-garantia, a apólice deverá ter validade durante a vigência do contrato </w:t>
      </w:r>
      <w:r w:rsidDel="00000000" w:rsidR="00000000" w:rsidRPr="00000000">
        <w:rPr>
          <w:rFonts w:ascii="Arial" w:cs="Arial" w:eastAsia="Arial" w:hAnsi="Arial"/>
          <w:sz w:val="20"/>
          <w:szCs w:val="20"/>
          <w:rtl w:val="0"/>
        </w:rPr>
        <w:t xml:space="preserve">e</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por </w:t>
      </w:r>
      <w:r w:rsidDel="00000000" w:rsidR="00000000" w:rsidRPr="00000000">
        <w:rPr>
          <w:rFonts w:ascii="Arial" w:cs="Arial" w:eastAsia="Arial" w:hAnsi="Arial"/>
          <w:sz w:val="20"/>
          <w:szCs w:val="20"/>
          <w:rtl w:val="0"/>
        </w:rPr>
        <w:t xml:space="preserve">90 (noventa)</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dias após o término da vigência contratual, permanecendo em vigor mesmo que o contratado não pague o prêmio nas datas convencionadas</w:t>
      </w:r>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apólice do seguro garantia deverá acompanhar as modificações referentes à vigência do contrato principal mediante a emissão do respectivo endosso pela seguradora.</w:t>
      </w:r>
    </w:p>
    <w:p w:rsidR="00000000" w:rsidDel="00000000" w:rsidP="00000000" w:rsidRDefault="00000000" w:rsidRPr="00000000" w14:paraId="0000007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Será permitida a substituição da apólice de seguro-garantia na data de renovação ou de aniversário, desde que mantidas</w:t>
      </w:r>
      <w:r w:rsidDel="00000000" w:rsidR="00000000" w:rsidRPr="00000000">
        <w:rPr>
          <w:rFonts w:ascii="Arial" w:cs="Arial" w:eastAsia="Arial" w:hAnsi="Arial"/>
          <w:b w:val="0"/>
          <w:smallCaps w:val="0"/>
          <w:strike w:val="0"/>
          <w:sz w:val="20"/>
          <w:szCs w:val="20"/>
          <w:u w:val="none"/>
          <w:vertAlign w:val="baseline"/>
          <w:rtl w:val="0"/>
        </w:rPr>
        <w:t xml:space="preserve"> as condições e coberturas da apólice vigente e nenhum período fique descoberto, ressalvado o disposto no item </w:t>
      </w:r>
      <w:r w:rsidDel="00000000" w:rsidR="00000000" w:rsidRPr="00000000">
        <w:rPr>
          <w:rFonts w:ascii="Arial" w:cs="Arial" w:eastAsia="Arial" w:hAnsi="Arial"/>
          <w:b w:val="0"/>
          <w:smallCaps w:val="0"/>
          <w:strike w:val="0"/>
          <w:sz w:val="20"/>
          <w:szCs w:val="20"/>
          <w:u w:val="none"/>
          <w:vertAlign w:val="baseline"/>
          <w:rtl w:val="0"/>
        </w:rPr>
        <w:t xml:space="preserve">11.</w:t>
      </w:r>
      <w:r w:rsidDel="00000000" w:rsidR="00000000" w:rsidRPr="00000000">
        <w:rPr>
          <w:rFonts w:ascii="Arial" w:cs="Arial" w:eastAsia="Arial" w:hAnsi="Arial"/>
          <w:sz w:val="20"/>
          <w:szCs w:val="20"/>
          <w:rtl w:val="0"/>
        </w:rPr>
        <w:t xml:space="preserve">6</w:t>
      </w:r>
      <w:r w:rsidDel="00000000" w:rsidR="00000000" w:rsidRPr="00000000">
        <w:rPr>
          <w:rFonts w:ascii="Arial" w:cs="Arial" w:eastAsia="Arial" w:hAnsi="Arial"/>
          <w:b w:val="0"/>
          <w:smallCaps w:val="0"/>
          <w:strike w:val="0"/>
          <w:sz w:val="20"/>
          <w:szCs w:val="20"/>
          <w:u w:val="none"/>
          <w:vertAlign w:val="baseline"/>
          <w:rtl w:val="0"/>
        </w:rPr>
        <w:t xml:space="preserve"> deste contrato.</w:t>
      </w:r>
    </w:p>
    <w:p w:rsidR="00000000" w:rsidDel="00000000" w:rsidP="00000000" w:rsidRDefault="00000000" w:rsidRPr="00000000" w14:paraId="0000007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bookmarkStart w:colFirst="0" w:colLast="0" w:name="_heading=h.30j0zll" w:id="1"/>
      <w:bookmarkEnd w:id="1"/>
      <w:r w:rsidDel="00000000" w:rsidR="00000000" w:rsidRPr="00000000">
        <w:rPr>
          <w:rFonts w:ascii="Arial" w:cs="Arial" w:eastAsia="Arial" w:hAnsi="Arial"/>
          <w:b w:val="0"/>
          <w:smallCaps w:val="0"/>
          <w:strike w:val="0"/>
          <w:sz w:val="20"/>
          <w:szCs w:val="20"/>
          <w:u w:val="none"/>
          <w:vertAlign w:val="baseline"/>
          <w:rtl w:val="0"/>
        </w:rPr>
        <w:t xml:space="preserve">Na hipótese de suspensão do contrato por ordem ou inadimplemento da Administração, o contratado ficará desobrigado de renovar a garantia ou de endossar a apólice de seguro até a ordem de reinício da execução ou o adimplemento pela Administração.</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bookmarkStart w:colFirst="0" w:colLast="0" w:name="_heading=h.1fob9te" w:id="2"/>
      <w:bookmarkEnd w:id="2"/>
      <w:r w:rsidDel="00000000" w:rsidR="00000000" w:rsidRPr="00000000">
        <w:rPr>
          <w:rFonts w:ascii="Arial" w:cs="Arial" w:eastAsia="Arial" w:hAnsi="Arial"/>
          <w:b w:val="0"/>
          <w:smallCaps w:val="0"/>
          <w:strike w:val="0"/>
          <w:sz w:val="20"/>
          <w:szCs w:val="20"/>
          <w:u w:val="none"/>
          <w:vertAlign w:val="baseline"/>
          <w:rtl w:val="0"/>
        </w:rPr>
        <w:t xml:space="preserve">A garantia assegurará, qualquer que seja a modalidade escolhida, o pagamento de: </w:t>
      </w:r>
    </w:p>
    <w:p w:rsidR="00000000" w:rsidDel="00000000" w:rsidP="00000000" w:rsidRDefault="00000000" w:rsidRPr="00000000" w14:paraId="0000007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vertAlign w:val="baseline"/>
          <w:rtl w:val="0"/>
        </w:rPr>
        <w:t xml:space="preserve">prejuízos advindos do não cumprimento do objeto do contrato e do não adimplemento das demais obrigações nele previstas; </w:t>
      </w:r>
    </w:p>
    <w:p w:rsidR="00000000" w:rsidDel="00000000" w:rsidP="00000000" w:rsidRDefault="00000000" w:rsidRPr="00000000" w14:paraId="0000007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vertAlign w:val="baseline"/>
          <w:rtl w:val="0"/>
        </w:rPr>
        <w:t xml:space="preserve">multas moratórias e punitivas aplicadas pela Administração à contratada; e  </w:t>
      </w:r>
    </w:p>
    <w:p w:rsidR="00000000" w:rsidDel="00000000" w:rsidP="00000000" w:rsidRDefault="00000000" w:rsidRPr="00000000" w14:paraId="0000007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vertAlign w:val="baseline"/>
          <w:rtl w:val="0"/>
        </w:rPr>
        <w:t xml:space="preserve">obrigações trabalhistas e previdenciárias de qualquer natureza e para com o FGTS, não adimplidas pelo contratado, quando couber.</w:t>
      </w:r>
    </w:p>
    <w:p w:rsidR="00000000" w:rsidDel="00000000" w:rsidP="00000000" w:rsidRDefault="00000000" w:rsidRPr="00000000" w14:paraId="000000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vertAlign w:val="baseline"/>
          <w:rtl w:val="0"/>
        </w:rPr>
        <w:t xml:space="preserve">A modalidade seguro-garantia somente será aceita se contemplar todos os eventos indicados no item </w:t>
      </w:r>
      <w:r w:rsidDel="00000000" w:rsidR="00000000" w:rsidRPr="00000000">
        <w:rPr>
          <w:rFonts w:ascii="Arial" w:cs="Arial" w:eastAsia="Arial" w:hAnsi="Arial"/>
          <w:b w:val="0"/>
          <w:smallCaps w:val="0"/>
          <w:strike w:val="0"/>
          <w:sz w:val="20"/>
          <w:szCs w:val="20"/>
          <w:u w:val="none"/>
          <w:vertAlign w:val="baseline"/>
          <w:rtl w:val="0"/>
        </w:rPr>
        <w:t xml:space="preserve">11.</w:t>
      </w:r>
      <w:r w:rsidDel="00000000" w:rsidR="00000000" w:rsidRPr="00000000">
        <w:rPr>
          <w:rFonts w:ascii="Arial" w:cs="Arial" w:eastAsia="Arial" w:hAnsi="Arial"/>
          <w:sz w:val="20"/>
          <w:szCs w:val="20"/>
          <w:rtl w:val="0"/>
        </w:rPr>
        <w:t xml:space="preserve">7</w:t>
      </w:r>
      <w:r w:rsidDel="00000000" w:rsidR="00000000" w:rsidRPr="00000000">
        <w:rPr>
          <w:rFonts w:ascii="Arial" w:cs="Arial" w:eastAsia="Arial" w:hAnsi="Arial"/>
          <w:b w:val="0"/>
          <w:smallCaps w:val="0"/>
          <w:strike w:val="0"/>
          <w:sz w:val="20"/>
          <w:szCs w:val="20"/>
          <w:u w:val="none"/>
          <w:vertAlign w:val="baseline"/>
          <w:rtl w:val="0"/>
        </w:rPr>
        <w:t xml:space="preserve">, observada a le</w:t>
      </w:r>
      <w:r w:rsidDel="00000000" w:rsidR="00000000" w:rsidRPr="00000000">
        <w:rPr>
          <w:rFonts w:ascii="Arial" w:cs="Arial" w:eastAsia="Arial" w:hAnsi="Arial"/>
          <w:b w:val="0"/>
          <w:smallCaps w:val="0"/>
          <w:strike w:val="0"/>
          <w:sz w:val="20"/>
          <w:szCs w:val="20"/>
          <w:u w:val="none"/>
          <w:shd w:fill="auto" w:val="clear"/>
          <w:vertAlign w:val="baseline"/>
          <w:rtl w:val="0"/>
        </w:rPr>
        <w:t xml:space="preserve">gislação que rege a matéria. </w:t>
      </w:r>
    </w:p>
    <w:p w:rsidR="00000000" w:rsidDel="00000000" w:rsidP="00000000" w:rsidRDefault="00000000" w:rsidRPr="00000000" w14:paraId="0000008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garantia em dinheiro deverá ser efetuada em favor do contratante, em conta específica na Caixa Econômica Federal, com correção monetária.</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rsidR="00000000" w:rsidDel="00000000" w:rsidP="00000000" w:rsidRDefault="00000000" w:rsidRPr="00000000" w14:paraId="000000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1">
        <w:r w:rsidDel="00000000" w:rsidR="00000000" w:rsidRPr="00000000">
          <w:rPr>
            <w:rFonts w:ascii="Arial" w:cs="Arial" w:eastAsia="Arial" w:hAnsi="Arial"/>
            <w:b w:val="0"/>
            <w:smallCaps w:val="0"/>
            <w:strike w:val="0"/>
            <w:sz w:val="20"/>
            <w:szCs w:val="20"/>
            <w:u w:val="single"/>
            <w:shd w:fill="auto" w:val="clear"/>
            <w:vertAlign w:val="baseline"/>
            <w:rtl w:val="0"/>
          </w:rPr>
          <w:t xml:space="preserve">artigo 827 do Código Civil.</w:t>
        </w:r>
      </w:hyperlink>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No caso de alteração do valor do contrato, ou prorrogação de sua vigência, a garantia deverá ser ajustada ou renovada, seguindo os mesmos parâmetros utilizados quando da contratação. </w:t>
      </w:r>
    </w:p>
    <w:p w:rsidR="00000000" w:rsidDel="00000000" w:rsidP="00000000" w:rsidRDefault="00000000" w:rsidRPr="00000000" w14:paraId="0000008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Se o valor da garantia for utilizado total ou parcialmente em pagamento de qualquer obrigação, o Contratado obriga-se a fazer a respectiva reposição no prazo máximo de </w:t>
      </w:r>
      <w:r w:rsidDel="00000000" w:rsidR="00000000" w:rsidRPr="00000000">
        <w:rPr>
          <w:rFonts w:ascii="Arial" w:cs="Arial" w:eastAsia="Arial" w:hAnsi="Arial"/>
          <w:sz w:val="20"/>
          <w:szCs w:val="20"/>
          <w:rtl w:val="0"/>
        </w:rPr>
        <w:t xml:space="preserve">15</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quinze</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dias úteis, contados da data em que for notificada.</w:t>
      </w:r>
    </w:p>
    <w:p w:rsidR="00000000" w:rsidDel="00000000" w:rsidP="00000000" w:rsidRDefault="00000000" w:rsidRPr="00000000" w14:paraId="0000008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Contratante executará a garantia na forma prevista na legislação que rege a matéria.</w:t>
      </w:r>
    </w:p>
    <w:p w:rsidR="00000000" w:rsidDel="00000000" w:rsidP="00000000" w:rsidRDefault="00000000" w:rsidRPr="00000000" w14:paraId="000000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emitente da garantia ofertada pelo contratado deverá ser notificado pelo contratante quanto ao início de processo administrativo para apuração de descumprimento de cláusulas contratuais (</w:t>
      </w:r>
      <w:hyperlink r:id="rId32">
        <w:r w:rsidDel="00000000" w:rsidR="00000000" w:rsidRPr="00000000">
          <w:rPr>
            <w:rFonts w:ascii="Arial" w:cs="Arial" w:eastAsia="Arial" w:hAnsi="Arial"/>
            <w:b w:val="0"/>
            <w:smallCaps w:val="0"/>
            <w:strike w:val="0"/>
            <w:sz w:val="20"/>
            <w:szCs w:val="20"/>
            <w:u w:val="single"/>
            <w:shd w:fill="auto" w:val="clear"/>
            <w:vertAlign w:val="baseline"/>
            <w:rtl w:val="0"/>
          </w:rPr>
          <w:t xml:space="preserve">art. 137, § 4º, da Lei n.º 14.133, de 2021</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p>
    <w:p w:rsidR="00000000" w:rsidDel="00000000" w:rsidP="00000000" w:rsidRDefault="00000000" w:rsidRPr="00000000" w14:paraId="0000008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3">
        <w:r w:rsidDel="00000000" w:rsidR="00000000" w:rsidRPr="00000000">
          <w:rPr>
            <w:rFonts w:ascii="Arial" w:cs="Arial" w:eastAsia="Arial" w:hAnsi="Arial"/>
            <w:b w:val="0"/>
            <w:smallCaps w:val="0"/>
            <w:strike w:val="0"/>
            <w:sz w:val="20"/>
            <w:szCs w:val="20"/>
            <w:u w:val="single"/>
            <w:shd w:fill="auto" w:val="clear"/>
            <w:vertAlign w:val="baseline"/>
            <w:rtl w:val="0"/>
          </w:rPr>
          <w:t xml:space="preserve">art. 20 da Circular Susep n° 662, de 11 de abril de 2022</w:t>
        </w:r>
      </w:hyperlink>
      <w:r w:rsidDel="00000000" w:rsidR="00000000" w:rsidRPr="00000000">
        <w:rPr>
          <w:rFonts w:ascii="Arial" w:cs="Arial" w:eastAsia="Arial" w:hAnsi="Arial"/>
          <w:b w:val="0"/>
          <w:smallCaps w:val="0"/>
          <w:strike w:val="0"/>
          <w:sz w:val="20"/>
          <w:szCs w:val="20"/>
          <w:u w:val="none"/>
          <w:shd w:fill="auto" w:val="clear"/>
          <w:vertAlign w:val="baseline"/>
          <w:rtl w:val="0"/>
        </w:rPr>
        <w:t xml:space="preserve">.</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rsidR="00000000" w:rsidDel="00000000" w:rsidP="00000000" w:rsidRDefault="00000000" w:rsidRPr="00000000" w14:paraId="0000008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garantia somente será liberada ou restituída após a fiel execução do contrato ou após a sua extinção por culpa exclusiva da Administração e, quando em dinheiro, será atualizada monetariamente.</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garantidor não é parte para figurar em processo administrativo instaurado pelo contratante com o objetivo de apurar prejuízos e/ou aplicar sanções à contratada. </w:t>
      </w:r>
    </w:p>
    <w:p w:rsidR="00000000" w:rsidDel="00000000" w:rsidP="00000000" w:rsidRDefault="00000000" w:rsidRPr="00000000" w14:paraId="0000008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contratado autoriza o contratante a reter, a qualquer tempo, a garantia, na forma prevista no Edital e neste Contrato.</w:t>
      </w:r>
    </w:p>
    <w:p w:rsidR="00000000" w:rsidDel="00000000" w:rsidP="00000000" w:rsidRDefault="00000000" w:rsidRPr="00000000" w14:paraId="0000008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garantia de execução é independente de eventual garantia do produto ou serviço prevista especificamente no Termo de Referência.</w:t>
      </w:r>
    </w:p>
    <w:p w:rsidR="00000000" w:rsidDel="00000000" w:rsidP="00000000" w:rsidRDefault="00000000" w:rsidRPr="00000000" w14:paraId="0000008D">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SEGUNDA – INFRAÇÕES E SANÇÕES ADMINISTRATIVAS (</w:t>
      </w:r>
      <w:hyperlink r:id="rId34">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XIV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Comete infração administrativa, nos termos da </w:t>
      </w:r>
      <w:hyperlink r:id="rId3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contratado que:</w:t>
      </w:r>
    </w:p>
    <w:p w:rsidR="00000000" w:rsidDel="00000000" w:rsidP="00000000" w:rsidRDefault="00000000" w:rsidRPr="00000000" w14:paraId="0000008F">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der causa à inexecução parcial do contrato;</w:t>
      </w:r>
    </w:p>
    <w:p w:rsidR="00000000" w:rsidDel="00000000" w:rsidP="00000000" w:rsidRDefault="00000000" w:rsidRPr="00000000" w14:paraId="00000090">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91">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der causa à inexecução total do contrato;</w:t>
      </w:r>
    </w:p>
    <w:p w:rsidR="00000000" w:rsidDel="00000000" w:rsidP="00000000" w:rsidRDefault="00000000" w:rsidRPr="00000000" w14:paraId="00000092">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ensejar o retardamento da execução ou da entrega do objeto da contratação sem motivo justificado;</w:t>
      </w:r>
    </w:p>
    <w:p w:rsidR="00000000" w:rsidDel="00000000" w:rsidP="00000000" w:rsidRDefault="00000000" w:rsidRPr="00000000" w14:paraId="00000093">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apresentar documentação falsa ou prestar declaração falsa durante a execução do contrato;</w:t>
      </w:r>
    </w:p>
    <w:p w:rsidR="00000000" w:rsidDel="00000000" w:rsidP="00000000" w:rsidRDefault="00000000" w:rsidRPr="00000000" w14:paraId="00000094">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praticar ato fraudulento na execução do contrato;</w:t>
      </w:r>
    </w:p>
    <w:p w:rsidR="00000000" w:rsidDel="00000000" w:rsidP="00000000" w:rsidRDefault="00000000" w:rsidRPr="00000000" w14:paraId="00000095">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comportar-se de modo inidôneo ou cometer fraude de qualquer natureza;</w:t>
      </w:r>
    </w:p>
    <w:p w:rsidR="00000000" w:rsidDel="00000000" w:rsidP="00000000" w:rsidRDefault="00000000" w:rsidRPr="00000000" w14:paraId="00000096">
      <w:pPr>
        <w:numPr>
          <w:ilvl w:val="2"/>
          <w:numId w:val="3"/>
        </w:numPr>
        <w:spacing w:after="12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praticar ato lesivo previsto no art. 5º da Lei nº 12.846, de 1º de agosto de 2013.</w:t>
      </w:r>
    </w:p>
    <w:p w:rsidR="00000000" w:rsidDel="00000000" w:rsidP="00000000" w:rsidRDefault="00000000" w:rsidRPr="00000000" w14:paraId="0000009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aplicadas ao contratado que incorrer nas infrações acima descritas as seguintes sanções:</w:t>
      </w:r>
    </w:p>
    <w:p w:rsidR="00000000" w:rsidDel="00000000" w:rsidP="00000000" w:rsidRDefault="00000000" w:rsidRPr="00000000" w14:paraId="00000098">
      <w:pPr>
        <w:numPr>
          <w:ilvl w:val="2"/>
          <w:numId w:val="4"/>
        </w:numPr>
        <w:spacing w:after="0" w:before="120" w:line="276" w:lineRule="auto"/>
        <w:ind w:left="425.19685039370086" w:firstLine="0"/>
        <w:jc w:val="both"/>
        <w:rPr>
          <w:rFonts w:ascii="Arial" w:cs="Arial" w:eastAsia="Arial" w:hAnsi="Arial"/>
          <w:sz w:val="20"/>
          <w:szCs w:val="20"/>
        </w:rPr>
      </w:pPr>
      <w:bookmarkStart w:colFirst="0" w:colLast="0" w:name="_heading=h.3znysh7" w:id="3"/>
      <w:bookmarkEnd w:id="3"/>
      <w:r w:rsidDel="00000000" w:rsidR="00000000" w:rsidRPr="00000000">
        <w:rPr>
          <w:rFonts w:ascii="Arial" w:cs="Arial" w:eastAsia="Arial" w:hAnsi="Arial"/>
          <w:b w:val="1"/>
          <w:sz w:val="20"/>
          <w:szCs w:val="20"/>
          <w:rtl w:val="0"/>
        </w:rPr>
        <w:t xml:space="preserve">Advertência</w:t>
      </w:r>
      <w:r w:rsidDel="00000000" w:rsidR="00000000" w:rsidRPr="00000000">
        <w:rPr>
          <w:rFonts w:ascii="Arial" w:cs="Arial" w:eastAsia="Arial" w:hAnsi="Arial"/>
          <w:sz w:val="20"/>
          <w:szCs w:val="20"/>
          <w:rtl w:val="0"/>
        </w:rPr>
        <w:t xml:space="preserve">, quando o contratado der causa à inexecução parcial do contrato, sempre que não se justificar a imposição de penalidade mais grave (</w:t>
      </w:r>
      <w:hyperlink r:id="rId36">
        <w:r w:rsidDel="00000000" w:rsidR="00000000" w:rsidRPr="00000000">
          <w:rPr>
            <w:rFonts w:ascii="Arial" w:cs="Arial" w:eastAsia="Arial" w:hAnsi="Arial"/>
            <w:color w:val="000080"/>
            <w:sz w:val="20"/>
            <w:szCs w:val="20"/>
            <w:u w:val="single"/>
            <w:rtl w:val="0"/>
          </w:rPr>
          <w:t xml:space="preserve">art. 156, §2º, da Lei nº 14.133, de 2021</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99">
      <w:pPr>
        <w:numPr>
          <w:ilvl w:val="2"/>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Impedimento de licitar e contratar</w:t>
      </w:r>
      <w:r w:rsidDel="00000000" w:rsidR="00000000" w:rsidRPr="00000000">
        <w:rPr>
          <w:rFonts w:ascii="Arial" w:cs="Arial" w:eastAsia="Arial" w:hAnsi="Arial"/>
          <w:sz w:val="20"/>
          <w:szCs w:val="20"/>
          <w:rtl w:val="0"/>
        </w:rPr>
        <w:t xml:space="preserve">, quando praticadas as condutas descritas nas alíneas “b”, “c” e “d” do subitem acima deste Contrato, sempre que não se justificar a imposição de penalidade mais grave (</w:t>
      </w:r>
      <w:hyperlink r:id="rId37">
        <w:r w:rsidDel="00000000" w:rsidR="00000000" w:rsidRPr="00000000">
          <w:rPr>
            <w:rFonts w:ascii="Arial" w:cs="Arial" w:eastAsia="Arial" w:hAnsi="Arial"/>
            <w:color w:val="000080"/>
            <w:sz w:val="20"/>
            <w:szCs w:val="20"/>
            <w:u w:val="single"/>
            <w:rtl w:val="0"/>
          </w:rPr>
          <w:t xml:space="preserve">art. 156, § 4º, da Lei nº 14.133, de 2021</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9A">
      <w:pPr>
        <w:numPr>
          <w:ilvl w:val="2"/>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Declaração de inidoneidade para licitar e contratar</w:t>
      </w:r>
      <w:r w:rsidDel="00000000" w:rsidR="00000000" w:rsidRPr="00000000">
        <w:rPr>
          <w:rFonts w:ascii="Arial" w:cs="Arial" w:eastAsia="Arial" w:hAnsi="Arial"/>
          <w:sz w:val="20"/>
          <w:szCs w:val="20"/>
          <w:rtl w:val="0"/>
        </w:rPr>
        <w:t xml:space="preserve">, quando praticadas as condutas descritas nas alíneas “e”, “f”, “g” e “h” do subitem acima deste Contrato, bem como nas alíneas “b”, “c” e “d”, que justifiquem a imposição de penalidade mais grave (</w:t>
      </w:r>
      <w:hyperlink r:id="rId38">
        <w:r w:rsidDel="00000000" w:rsidR="00000000" w:rsidRPr="00000000">
          <w:rPr>
            <w:rFonts w:ascii="Arial" w:cs="Arial" w:eastAsia="Arial" w:hAnsi="Arial"/>
            <w:color w:val="000080"/>
            <w:sz w:val="20"/>
            <w:szCs w:val="20"/>
            <w:u w:val="single"/>
            <w:rtl w:val="0"/>
          </w:rPr>
          <w:t xml:space="preserve">art. 156, §5º, da Lei nº 14.133, de 2021</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9B">
      <w:pPr>
        <w:numPr>
          <w:ilvl w:val="2"/>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Multa:</w:t>
      </w:r>
      <w:r w:rsidDel="00000000" w:rsidR="00000000" w:rsidRPr="00000000">
        <w:rPr>
          <w:rtl w:val="0"/>
        </w:rPr>
      </w:r>
    </w:p>
    <w:p w:rsidR="00000000" w:rsidDel="00000000" w:rsidP="00000000" w:rsidRDefault="00000000" w:rsidRPr="00000000" w14:paraId="0000009C">
      <w:pPr>
        <w:numPr>
          <w:ilvl w:val="3"/>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Moratória de </w:t>
      </w:r>
      <w:r w:rsidDel="00000000" w:rsidR="00000000" w:rsidRPr="00000000">
        <w:rPr>
          <w:rFonts w:ascii="Arial" w:cs="Arial" w:eastAsia="Arial" w:hAnsi="Arial"/>
          <w:sz w:val="20"/>
          <w:szCs w:val="20"/>
          <w:rtl w:val="0"/>
        </w:rPr>
        <w:t xml:space="preserve">0,5% (meio por cento) por dia de atraso injustificado sobre o valor da parcela inadimplida, até o limite de 30 (trinta) dias;</w:t>
      </w:r>
    </w:p>
    <w:p w:rsidR="00000000" w:rsidDel="00000000" w:rsidP="00000000" w:rsidRDefault="00000000" w:rsidRPr="00000000" w14:paraId="0000009D">
      <w:pPr>
        <w:numPr>
          <w:ilvl w:val="3"/>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w:t>
      </w:r>
      <w:r w:rsidDel="00000000" w:rsidR="00000000" w:rsidRPr="00000000">
        <w:rPr>
          <w:rFonts w:ascii="Arial" w:cs="Arial" w:eastAsia="Arial" w:hAnsi="Arial"/>
          <w:sz w:val="20"/>
          <w:szCs w:val="20"/>
          <w:rtl w:val="0"/>
        </w:rPr>
        <w:t xml:space="preserve">oratóri</w:t>
      </w:r>
      <w:r w:rsidDel="00000000" w:rsidR="00000000" w:rsidRPr="00000000">
        <w:rPr>
          <w:rFonts w:ascii="Arial" w:cs="Arial" w:eastAsia="Arial" w:hAnsi="Arial"/>
          <w:sz w:val="20"/>
          <w:szCs w:val="20"/>
          <w:highlight w:val="white"/>
          <w:rtl w:val="0"/>
        </w:rPr>
        <w:t xml:space="preserve">a de 0,5% (meio por cento) do valor total do contrato por dia de atraso injustificado, até o máximo de 4% (quatro por cento), pela</w:t>
      </w:r>
      <w:r w:rsidDel="00000000" w:rsidR="00000000" w:rsidRPr="00000000">
        <w:rPr>
          <w:rFonts w:ascii="Arial" w:cs="Arial" w:eastAsia="Arial" w:hAnsi="Arial"/>
          <w:sz w:val="20"/>
          <w:szCs w:val="20"/>
          <w:rtl w:val="0"/>
        </w:rPr>
        <w:t xml:space="preserve"> inobservância do prazo fixado para apresentação, suplementação ou reposição da garantia. </w:t>
      </w:r>
    </w:p>
    <w:p w:rsidR="00000000" w:rsidDel="00000000" w:rsidP="00000000" w:rsidRDefault="00000000" w:rsidRPr="00000000" w14:paraId="0000009E">
      <w:pPr>
        <w:numPr>
          <w:ilvl w:val="7"/>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atraso superior a 25 (vinte e cinco) dias autoriza a Administração a promover a extinção do contrato por descumprimento ou cumprimento irregular de suas cláusulas, conforme dispõe o </w:t>
      </w:r>
      <w:hyperlink r:id="rId39">
        <w:r w:rsidDel="00000000" w:rsidR="00000000" w:rsidRPr="00000000">
          <w:rPr>
            <w:rFonts w:ascii="Arial" w:cs="Arial" w:eastAsia="Arial" w:hAnsi="Arial"/>
            <w:sz w:val="20"/>
            <w:szCs w:val="20"/>
            <w:u w:val="single"/>
            <w:rtl w:val="0"/>
          </w:rPr>
          <w:t xml:space="preserve">inciso I do art. 137 da Lei n. 14.133, de 2021</w:t>
        </w:r>
      </w:hyperlink>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9F">
      <w:pPr>
        <w:numPr>
          <w:ilvl w:val="3"/>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Compensatória, para as infrações descritas nas alíneas “e” a “h” do subitem 12.1, de 5% a 15% do valor do Contrato.</w:t>
      </w:r>
    </w:p>
    <w:p w:rsidR="00000000" w:rsidDel="00000000" w:rsidP="00000000" w:rsidRDefault="00000000" w:rsidRPr="00000000" w14:paraId="000000A0">
      <w:pPr>
        <w:numPr>
          <w:ilvl w:val="3"/>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Compensatória, para a inexecução total do contrato prevista na alínea “c” do subitem 12.1, de 5% a 20% do valor do Contrato. </w:t>
      </w:r>
    </w:p>
    <w:p w:rsidR="00000000" w:rsidDel="00000000" w:rsidP="00000000" w:rsidRDefault="00000000" w:rsidRPr="00000000" w14:paraId="000000A1">
      <w:pPr>
        <w:numPr>
          <w:ilvl w:val="3"/>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infração descrita na alínea “b” do subitem 12.1, a multa será de 5% a 15%  do valor do Contrato.</w:t>
      </w:r>
    </w:p>
    <w:p w:rsidR="00000000" w:rsidDel="00000000" w:rsidP="00000000" w:rsidRDefault="00000000" w:rsidRPr="00000000" w14:paraId="000000A2">
      <w:pPr>
        <w:numPr>
          <w:ilvl w:val="3"/>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infrações descritas na alínea “d” do subitem 12.1, a multa será de 2% a 10%  do valor do Contrato.</w:t>
      </w:r>
    </w:p>
    <w:p w:rsidR="00000000" w:rsidDel="00000000" w:rsidP="00000000" w:rsidRDefault="00000000" w:rsidRPr="00000000" w14:paraId="000000A3">
      <w:pPr>
        <w:numPr>
          <w:ilvl w:val="3"/>
          <w:numId w:val="4"/>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a infração descrita na alínea “a” do subitem 12.1, a multa será de 1% a 5% do valor do Contrato</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das sanções previstas neste Contrato não exclui, em hipótese alguma, a obrigação de reparação integral do dano causado ao Contratante (</w:t>
      </w:r>
      <w:hyperlink r:id="rId40">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156, §9º,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Todas as sanções previstas neste Contrato poderão ser aplicadas cumulativamente com a multa (</w:t>
      </w:r>
      <w:hyperlink r:id="rId4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156, §7º,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Antes da aplicação da multa será facultada a defesa do interessado no prazo de 15 (quinze) dias úteis, contado da data de sua intimação (</w:t>
      </w:r>
      <w:hyperlink r:id="rId42">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157,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43">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156, §8º,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Previamente ao encaminhamento à cobrança judicial, a multa poderá ser recolhida administrativamente no prazo máxim</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 de </w:t>
      </w:r>
      <w:r w:rsidDel="00000000" w:rsidR="00000000" w:rsidRPr="00000000">
        <w:rPr>
          <w:rFonts w:ascii="Arial" w:cs="Arial" w:eastAsia="Arial" w:hAnsi="Arial"/>
          <w:i w:val="1"/>
          <w:sz w:val="20"/>
          <w:szCs w:val="20"/>
          <w:rtl w:val="0"/>
        </w:rPr>
        <w:t xml:space="preserve">30</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sz w:val="20"/>
          <w:szCs w:val="20"/>
          <w:rtl w:val="0"/>
        </w:rPr>
        <w:t xml:space="preserve">trinta</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di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 contar da data do recebimento da comunicação enviada pela autoridade competente.</w:t>
      </w:r>
    </w:p>
    <w:p w:rsidR="00000000" w:rsidDel="00000000" w:rsidP="00000000" w:rsidRDefault="00000000" w:rsidRPr="00000000" w14:paraId="000000A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das sanções realizar-se-á em processo administrativo que assegure o contraditório e a ampla defesa ao Contratado, observando-se o procedimento previsto no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caput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parágrafos do </w:t>
      </w:r>
      <w:hyperlink r:id="rId44">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158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para as penalidades de impedimento de licitar e contratar e de declaração de inidoneidade para licitar ou contratar.</w:t>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aplicação das sanções serão considerados (</w:t>
      </w:r>
      <w:hyperlink r:id="rId4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156, §1º,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B">
      <w:pPr>
        <w:numPr>
          <w:ilvl w:val="0"/>
          <w:numId w:val="1"/>
        </w:numPr>
        <w:spacing w:after="0" w:before="12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natureza e a gravidade da infração cometida;</w:t>
      </w:r>
    </w:p>
    <w:p w:rsidR="00000000" w:rsidDel="00000000" w:rsidP="00000000" w:rsidRDefault="00000000" w:rsidRPr="00000000" w14:paraId="000000AC">
      <w:pPr>
        <w:numPr>
          <w:ilvl w:val="0"/>
          <w:numId w:val="1"/>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peculiaridades do caso concreto;</w:t>
      </w:r>
    </w:p>
    <w:p w:rsidR="00000000" w:rsidDel="00000000" w:rsidP="00000000" w:rsidRDefault="00000000" w:rsidRPr="00000000" w14:paraId="000000AD">
      <w:pPr>
        <w:numPr>
          <w:ilvl w:val="0"/>
          <w:numId w:val="1"/>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circunstâncias agravantes ou atenuantes;</w:t>
      </w:r>
    </w:p>
    <w:p w:rsidR="00000000" w:rsidDel="00000000" w:rsidP="00000000" w:rsidRDefault="00000000" w:rsidRPr="00000000" w14:paraId="000000AE">
      <w:pPr>
        <w:numPr>
          <w:ilvl w:val="0"/>
          <w:numId w:val="1"/>
        </w:numPr>
        <w:spacing w:after="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os danos que dela provierem para o Contratante;</w:t>
      </w:r>
    </w:p>
    <w:p w:rsidR="00000000" w:rsidDel="00000000" w:rsidP="00000000" w:rsidRDefault="00000000" w:rsidRPr="00000000" w14:paraId="000000AF">
      <w:pPr>
        <w:numPr>
          <w:ilvl w:val="0"/>
          <w:numId w:val="1"/>
        </w:numPr>
        <w:spacing w:after="120" w:before="0" w:line="276" w:lineRule="auto"/>
        <w:ind w:left="425.19685039370086"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implantação ou o aperfeiçoamento de programa de integridade, conforme normas e orientações dos órgãos de controle.</w:t>
      </w:r>
    </w:p>
    <w:p w:rsidR="00000000" w:rsidDel="00000000" w:rsidP="00000000" w:rsidRDefault="00000000" w:rsidRPr="00000000" w14:paraId="000000B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atos previstos como infrações administrativas na </w:t>
      </w:r>
      <w:hyperlink r:id="rId4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ou em outras leis de licitações e contratos da Administração Pública que também sejam tipificados como atos lesivos </w:t>
      </w:r>
      <w:hyperlink r:id="rId4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na Lei nº 12.846, de 2013</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serão apurados e julgados conjuntamente, nos mesmos autos, observados o rito procedimental e autoridade competente definidos na referida </w:t>
      </w:r>
      <w:hyperlink r:id="rId48">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(art. 159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160,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161,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rFonts w:ascii="Arial" w:cs="Arial" w:eastAsia="Arial" w:hAnsi="Arial"/>
          <w:b w:val="0"/>
          <w:i w:val="1"/>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sanções de impedimento de licitar e contratar e declaração de inidoneidade para licitar ou contratar são passíveis de reabilitação na forma do </w:t>
      </w:r>
      <w:hyperlink r:id="rId5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163 da Lei nº 14.133/21.</w:t>
        </w:r>
      </w:hyperlink>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Instrução Normativa SEGES/ME nº 26, de 13 de abril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5">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TERCEIRA – DA EXTINÇÃO CONTRATUAL (</w:t>
      </w:r>
      <w:hyperlink r:id="rId53">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XIX</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contr</w:t>
      </w:r>
      <w:r w:rsidDel="00000000" w:rsidR="00000000" w:rsidRPr="00000000">
        <w:rPr>
          <w:rFonts w:ascii="Arial" w:cs="Arial" w:eastAsia="Arial" w:hAnsi="Arial"/>
          <w:b w:val="0"/>
          <w:smallCaps w:val="0"/>
          <w:strike w:val="0"/>
          <w:sz w:val="20"/>
          <w:szCs w:val="20"/>
          <w:u w:val="none"/>
          <w:vertAlign w:val="baseline"/>
          <w:rtl w:val="0"/>
        </w:rPr>
        <w:t xml:space="preserve">ato </w:t>
      </w:r>
      <w:r w:rsidDel="00000000" w:rsidR="00000000" w:rsidRPr="00000000">
        <w:rPr>
          <w:rFonts w:ascii="Arial" w:cs="Arial" w:eastAsia="Arial" w:hAnsi="Arial"/>
          <w:b w:val="0"/>
          <w:smallCaps w:val="0"/>
          <w:strike w:val="0"/>
          <w:sz w:val="20"/>
          <w:szCs w:val="20"/>
          <w:u w:val="none"/>
          <w:vertAlign w:val="baseline"/>
          <w:rtl w:val="0"/>
        </w:rPr>
        <w:t xml:space="preserve">será extinto</w:t>
      </w:r>
      <w:r w:rsidDel="00000000" w:rsidR="00000000" w:rsidRPr="00000000">
        <w:rPr>
          <w:rFonts w:ascii="Arial" w:cs="Arial" w:eastAsia="Arial" w:hAnsi="Arial"/>
          <w:b w:val="0"/>
          <w:smallCaps w:val="0"/>
          <w:strike w:val="0"/>
          <w:sz w:val="20"/>
          <w:szCs w:val="20"/>
          <w:u w:val="none"/>
          <w:vertAlign w:val="baseline"/>
          <w:rtl w:val="0"/>
        </w:rPr>
        <w:t xml:space="preserve"> quando vencido o prazo nele estipulado, independentemente de terem sido cumpridas ou não as obrigações de ambas as partes contraentes.</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vertAlign w:val="baseline"/>
          <w:rtl w:val="0"/>
        </w:rPr>
        <w:t xml:space="preserve">O contrato </w:t>
      </w:r>
      <w:r w:rsidDel="00000000" w:rsidR="00000000" w:rsidRPr="00000000">
        <w:rPr>
          <w:rFonts w:ascii="Arial" w:cs="Arial" w:eastAsia="Arial" w:hAnsi="Arial"/>
          <w:b w:val="0"/>
          <w:smallCaps w:val="0"/>
          <w:strike w:val="0"/>
          <w:sz w:val="20"/>
          <w:szCs w:val="20"/>
          <w:u w:val="none"/>
          <w:vertAlign w:val="baseline"/>
          <w:rtl w:val="0"/>
        </w:rPr>
        <w:t xml:space="preserve">poderá</w:t>
      </w:r>
      <w:r w:rsidDel="00000000" w:rsidR="00000000" w:rsidRPr="00000000">
        <w:rPr>
          <w:rFonts w:ascii="Arial" w:cs="Arial" w:eastAsia="Arial" w:hAnsi="Arial"/>
          <w:b w:val="0"/>
          <w:smallCaps w:val="0"/>
          <w:strike w:val="0"/>
          <w:sz w:val="20"/>
          <w:szCs w:val="20"/>
          <w:u w:val="none"/>
          <w:vertAlign w:val="baseline"/>
          <w:rtl w:val="0"/>
        </w:rPr>
        <w:t xml:space="preserve"> ser extinto antes do prazo nele fixado, sem ônus para o contratante, quando esta não dispuser de créditos orça</w:t>
      </w:r>
      <w:r w:rsidDel="00000000" w:rsidR="00000000" w:rsidRPr="00000000">
        <w:rPr>
          <w:rFonts w:ascii="Arial" w:cs="Arial" w:eastAsia="Arial" w:hAnsi="Arial"/>
          <w:b w:val="0"/>
          <w:smallCaps w:val="0"/>
          <w:strike w:val="0"/>
          <w:sz w:val="20"/>
          <w:szCs w:val="20"/>
          <w:u w:val="none"/>
          <w:shd w:fill="auto" w:val="clear"/>
          <w:vertAlign w:val="baseline"/>
          <w:rtl w:val="0"/>
        </w:rPr>
        <w:t xml:space="preserve">mentários para sua continuidade ou quando entender que o contrato não mais lhe oferece vantagem.</w:t>
      </w:r>
    </w:p>
    <w:p w:rsidR="00000000" w:rsidDel="00000000" w:rsidP="00000000" w:rsidRDefault="00000000" w:rsidRPr="00000000" w14:paraId="000000B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extinção nesta hipótese ocorrerá na próxima data de aniversário do contrato, desde que haja a notificação do contratado pelo contratante nesse sentido com pelo menos 2 (dois) meses de antecedência desse dia.</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Caso a notificação da não-continuidade do contrato de que trata este subitem ocorra com menos de 2 (dois) meses da data de aniversário, a extinção contratual ocorrerá após 2 (dois) meses da data da comunicação.</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w:t>
      </w:r>
      <w:hyperlink r:id="rId54">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 137 da Lei nº 14.133/21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bem como amigavelmente, assegurados o contraditório e a ampla defesa.</w:t>
      </w:r>
    </w:p>
    <w:p w:rsidR="00000000" w:rsidDel="00000000" w:rsidP="00000000" w:rsidRDefault="00000000" w:rsidRPr="00000000" w14:paraId="000000B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Nesta hipótese, aplicam-se também os </w:t>
      </w:r>
      <w:hyperlink r:id="rId5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artigos 138 e 139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 mesma Lei.</w:t>
      </w:r>
    </w:p>
    <w:p w:rsidR="00000000" w:rsidDel="00000000" w:rsidP="00000000" w:rsidRDefault="00000000" w:rsidRPr="00000000" w14:paraId="000000B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B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0B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extinção, sempre que possível, será precedido:</w:t>
      </w:r>
    </w:p>
    <w:p w:rsidR="00000000" w:rsidDel="00000000" w:rsidP="00000000" w:rsidRDefault="00000000" w:rsidRPr="00000000" w14:paraId="000000B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Balanço dos eventos contratuais já cumpridos ou parcialmente cumpridos;</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Relação dos pagamentos já efetuados e ainda devidos;</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Indenizações e multas.</w:t>
      </w:r>
    </w:p>
    <w:p w:rsidR="00000000" w:rsidDel="00000000" w:rsidP="00000000" w:rsidRDefault="00000000" w:rsidRPr="00000000" w14:paraId="000000C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extinção do contrato não configura óbice para o reconhecimento do desequilíbrio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econômico-financeiro, hipótese em que será concedida indenização por meio de termo indenizatório (</w:t>
      </w:r>
      <w:hyperlink r:id="rId56">
        <w:r w:rsidDel="00000000" w:rsidR="00000000" w:rsidRPr="00000000">
          <w:rPr>
            <w:rFonts w:ascii="Arial" w:cs="Arial" w:eastAsia="Arial" w:hAnsi="Arial"/>
            <w:b w:val="0"/>
            <w:i w:val="0"/>
            <w:smallCaps w:val="0"/>
            <w:strike w:val="0"/>
            <w:color w:val="000080"/>
            <w:sz w:val="20"/>
            <w:szCs w:val="20"/>
            <w:u w:val="single"/>
            <w:vertAlign w:val="baseline"/>
            <w:rtl w:val="0"/>
          </w:rPr>
          <w:t xml:space="preserve">art. 131, </w:t>
        </w:r>
      </w:hyperlink>
      <w:hyperlink r:id="rId57">
        <w:r w:rsidDel="00000000" w:rsidR="00000000" w:rsidRPr="00000000">
          <w:rPr>
            <w:rFonts w:ascii="Arial" w:cs="Arial" w:eastAsia="Arial" w:hAnsi="Arial"/>
            <w:b w:val="0"/>
            <w:i w:val="1"/>
            <w:smallCaps w:val="0"/>
            <w:strike w:val="0"/>
            <w:color w:val="000080"/>
            <w:sz w:val="20"/>
            <w:szCs w:val="20"/>
            <w:u w:val="single"/>
            <w:vertAlign w:val="baseline"/>
            <w:rtl w:val="0"/>
          </w:rPr>
          <w:t xml:space="preserve">caput, </w:t>
        </w:r>
      </w:hyperlink>
      <w:hyperlink r:id="rId58">
        <w:r w:rsidDel="00000000" w:rsidR="00000000" w:rsidRPr="00000000">
          <w:rPr>
            <w:rFonts w:ascii="Arial" w:cs="Arial" w:eastAsia="Arial" w:hAnsi="Arial"/>
            <w:b w:val="0"/>
            <w:i w:val="0"/>
            <w:smallCaps w:val="0"/>
            <w:strike w:val="0"/>
            <w:color w:val="000080"/>
            <w:sz w:val="20"/>
            <w:szCs w:val="20"/>
            <w:u w:val="single"/>
            <w:vertAlign w:val="baseline"/>
            <w:rtl w:val="0"/>
          </w:rPr>
          <w:t xml:space="preserve">da Lei n.º 14.133, de 2021).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p>
    <w:p w:rsidR="00000000" w:rsidDel="00000000" w:rsidP="00000000" w:rsidRDefault="00000000" w:rsidRPr="00000000" w14:paraId="000000C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QUARTA – DOTAÇÃO ORÇAMENTÁRIA (</w:t>
      </w:r>
      <w:hyperlink r:id="rId59">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VIII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4969"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8">
      <w:pPr>
        <w:numPr>
          <w:ilvl w:val="1"/>
          <w:numId w:val="2"/>
        </w:numPr>
        <w:spacing w:before="120" w:line="276" w:lineRule="auto"/>
        <w:ind w:left="425.19685039370086" w:firstLine="21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Gestão/Unidade: 26419;</w:t>
      </w:r>
    </w:p>
    <w:p w:rsidR="00000000" w:rsidDel="00000000" w:rsidP="00000000" w:rsidRDefault="00000000" w:rsidRPr="00000000" w14:paraId="000000C9">
      <w:pPr>
        <w:numPr>
          <w:ilvl w:val="1"/>
          <w:numId w:val="2"/>
        </w:numPr>
        <w:spacing w:line="276" w:lineRule="auto"/>
        <w:ind w:left="425.19685039370086" w:firstLine="21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Fonte de Recursos: 1000000000;</w:t>
      </w:r>
    </w:p>
    <w:p w:rsidR="00000000" w:rsidDel="00000000" w:rsidP="00000000" w:rsidRDefault="00000000" w:rsidRPr="00000000" w14:paraId="000000CA">
      <w:pPr>
        <w:numPr>
          <w:ilvl w:val="1"/>
          <w:numId w:val="2"/>
        </w:numPr>
        <w:spacing w:line="276" w:lineRule="auto"/>
        <w:ind w:left="425.19685039370086" w:firstLine="21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Programa de Trabalho: 231641;</w:t>
      </w:r>
    </w:p>
    <w:p w:rsidR="00000000" w:rsidDel="00000000" w:rsidP="00000000" w:rsidRDefault="00000000" w:rsidRPr="00000000" w14:paraId="000000CB">
      <w:pPr>
        <w:numPr>
          <w:ilvl w:val="1"/>
          <w:numId w:val="2"/>
        </w:numPr>
        <w:spacing w:line="276" w:lineRule="auto"/>
        <w:ind w:left="425.19685039370086" w:firstLine="21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Elemento de Despesa: 339040-13;</w:t>
      </w:r>
    </w:p>
    <w:p w:rsidR="00000000" w:rsidDel="00000000" w:rsidP="00000000" w:rsidRDefault="00000000" w:rsidRPr="00000000" w14:paraId="000000CC">
      <w:pPr>
        <w:numPr>
          <w:ilvl w:val="1"/>
          <w:numId w:val="2"/>
        </w:numPr>
        <w:spacing w:after="120" w:line="276" w:lineRule="auto"/>
        <w:ind w:left="425.19685039370086" w:firstLine="21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Plano Interno: L20RLP0100I;</w:t>
      </w:r>
      <w:r w:rsidDel="00000000" w:rsidR="00000000" w:rsidRPr="00000000">
        <w:rPr>
          <w:rtl w:val="0"/>
        </w:rPr>
      </w:r>
    </w:p>
    <w:p w:rsidR="00000000" w:rsidDel="00000000" w:rsidP="00000000" w:rsidRDefault="00000000" w:rsidRPr="00000000" w14:paraId="000000CD">
      <w:pPr>
        <w:spacing w:after="120" w:before="120" w:line="276" w:lineRule="auto"/>
        <w:ind w:left="360" w:firstLine="0"/>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0CF">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QUINTA – DOS CASOS OMISSOS (</w:t>
      </w:r>
      <w:hyperlink r:id="rId60">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III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casos omissos serão decididos pelo contratante, segundo as disposições contidas na </w:t>
      </w:r>
      <w:hyperlink r:id="rId61">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demais normas federais aplicáveis e, subsidiariamente, segundo as disposições contidas na </w:t>
      </w:r>
      <w:hyperlink r:id="rId62">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Lei nº 8.078, de 1990 – Código de Defesa do Consumidor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e normas e princípios gerais dos contratos.</w:t>
      </w:r>
      <w:r w:rsidDel="00000000" w:rsidR="00000000" w:rsidRPr="00000000">
        <w:rPr>
          <w:rtl w:val="0"/>
        </w:rPr>
      </w:r>
    </w:p>
    <w:p w:rsidR="00000000" w:rsidDel="00000000" w:rsidP="00000000" w:rsidRDefault="00000000" w:rsidRPr="00000000" w14:paraId="000000D1">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SEXTA – ALTERAÇÕES</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alterações contratuais reger-se-ão pela disciplina dos </w:t>
      </w:r>
      <w:hyperlink r:id="rId63">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arts. 124 e seguintes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r w:rsidDel="00000000" w:rsidR="00000000" w:rsidRPr="00000000">
        <w:rPr>
          <w:rFonts w:ascii="Arial" w:cs="Arial" w:eastAsia="Arial" w:hAnsi="Arial"/>
          <w:i w:val="0"/>
          <w:smallCaps w:val="0"/>
          <w:strike w:val="0"/>
          <w:color w:val="000000"/>
          <w:sz w:val="20"/>
          <w:szCs w:val="20"/>
          <w:shd w:fill="auto" w:val="clear"/>
          <w:vertAlign w:val="baseline"/>
          <w:rtl w:val="0"/>
        </w:rPr>
        <w:t xml:space="preserve">2 (dois) meses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(art. 132 da Lei nº 14.133, de 2021).</w:t>
      </w:r>
    </w:p>
    <w:p w:rsidR="00000000" w:rsidDel="00000000" w:rsidP="00000000" w:rsidRDefault="00000000" w:rsidRPr="00000000" w14:paraId="000000D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w:t>
      </w:r>
      <w:hyperlink r:id="rId64">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136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6">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SÉTIMA – PUBLICAÇÃO</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w:t>
      </w:r>
      <w:hyperlink r:id="rId65">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94 da Lei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bem como no respectivo sítio oficial na Internet, em atenção ao art. 91,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 Lei n.º 14.133, de 2021, e ao </w:t>
      </w:r>
      <w:hyperlink r:id="rId66">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8º, §2º, da Lei n. 12.527, de 2011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c/c </w:t>
      </w:r>
      <w:hyperlink r:id="rId67">
        <w:r w:rsidDel="00000000" w:rsidR="00000000" w:rsidRPr="00000000">
          <w:rPr>
            <w:rFonts w:ascii="Arial" w:cs="Arial" w:eastAsia="Arial" w:hAnsi="Arial"/>
            <w:b w:val="0"/>
            <w:i w:val="0"/>
            <w:smallCaps w:val="0"/>
            <w:strike w:val="0"/>
            <w:color w:val="000080"/>
            <w:sz w:val="20"/>
            <w:szCs w:val="20"/>
            <w:u w:val="single"/>
            <w:shd w:fill="auto" w:val="clear"/>
            <w:vertAlign w:val="baseline"/>
            <w:rtl w:val="0"/>
          </w:rPr>
          <w:t xml:space="preserve">art. 7º, §3º, inciso V, do Decreto n. 7.724, de 2012.</w:t>
        </w:r>
      </w:hyperlink>
      <w:r w:rsidDel="00000000" w:rsidR="00000000" w:rsidRPr="00000000">
        <w:rPr>
          <w:rtl w:val="0"/>
        </w:rPr>
      </w:r>
    </w:p>
    <w:p w:rsidR="00000000" w:rsidDel="00000000" w:rsidP="00000000" w:rsidRDefault="00000000" w:rsidRPr="00000000" w14:paraId="000000D8">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120" w:before="240" w:line="276" w:lineRule="auto"/>
        <w:ind w:left="425.19685039370086"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OITAVA– FORO (</w:t>
      </w:r>
      <w:hyperlink r:id="rId68">
        <w:r w:rsidDel="00000000" w:rsidR="00000000" w:rsidRPr="00000000">
          <w:rPr>
            <w:rFonts w:ascii="Arial" w:cs="Arial" w:eastAsia="Arial" w:hAnsi="Arial"/>
            <w:b w:val="1"/>
            <w:i w:val="0"/>
            <w:smallCaps w:val="0"/>
            <w:strike w:val="0"/>
            <w:color w:val="000080"/>
            <w:sz w:val="20"/>
            <w:szCs w:val="20"/>
            <w:u w:val="single"/>
            <w:shd w:fill="auto" w:val="clear"/>
            <w:vertAlign w:val="baseline"/>
            <w:rtl w:val="0"/>
          </w:rPr>
          <w:t xml:space="preserve">art. 92, §1º</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425.19685039370086"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Fica eleito o Foro da Justiça</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Federal em </w:t>
      </w:r>
      <w:r w:rsidDel="00000000" w:rsidR="00000000" w:rsidRPr="00000000">
        <w:rPr>
          <w:rFonts w:ascii="Arial" w:cs="Arial" w:eastAsia="Arial" w:hAnsi="Arial"/>
          <w:sz w:val="20"/>
          <w:szCs w:val="20"/>
          <w:rtl w:val="0"/>
        </w:rPr>
        <w:t xml:space="preserve">Cruz Alta/RS</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Seção Judiciária de </w:t>
      </w:r>
      <w:r w:rsidDel="00000000" w:rsidR="00000000" w:rsidRPr="00000000">
        <w:rPr>
          <w:rFonts w:ascii="Arial" w:cs="Arial" w:eastAsia="Arial" w:hAnsi="Arial"/>
          <w:sz w:val="20"/>
          <w:szCs w:val="20"/>
          <w:rtl w:val="0"/>
        </w:rPr>
        <w:t xml:space="preserve">Cruz Alta/RS</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para dirimir os litígios que decorrerem da execução deste Termo de Contrato que não puderem ser compostos pela conciliação, conforme </w:t>
      </w:r>
      <w:hyperlink r:id="rId69">
        <w:r w:rsidDel="00000000" w:rsidR="00000000" w:rsidRPr="00000000">
          <w:rPr>
            <w:rFonts w:ascii="Arial" w:cs="Arial" w:eastAsia="Arial" w:hAnsi="Arial"/>
            <w:b w:val="0"/>
            <w:i w:val="0"/>
            <w:smallCaps w:val="0"/>
            <w:strike w:val="0"/>
            <w:sz w:val="20"/>
            <w:szCs w:val="20"/>
            <w:u w:val="single"/>
            <w:shd w:fill="auto" w:val="clear"/>
            <w:vertAlign w:val="baseline"/>
            <w:rtl w:val="0"/>
          </w:rPr>
          <w:t xml:space="preserve">art. 92, §1º, da Lei nº 14.133/21.</w:t>
        </w:r>
      </w:hyperlink>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709"/>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709"/>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i w:val="1"/>
          <w:color w:val="ff0000"/>
          <w:sz w:val="20"/>
          <w:szCs w:val="20"/>
          <w:rtl w:val="0"/>
        </w:rPr>
        <w:t xml:space="preserve">Ibirubá/RS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0DC">
      <w:pPr>
        <w:spacing w:after="288" w:before="120" w:line="312" w:lineRule="auto"/>
        <w:ind w:firstLine="70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DD">
      <w:pPr>
        <w:spacing w:after="288" w:before="120" w:line="312" w:lineRule="auto"/>
        <w:ind w:firstLine="70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0DE">
      <w:pPr>
        <w:spacing w:after="288" w:before="120" w:line="312" w:lineRule="auto"/>
        <w:ind w:firstLine="70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DF">
      <w:pPr>
        <w:spacing w:after="288" w:before="120" w:line="312" w:lineRule="auto"/>
        <w:ind w:firstLine="70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0E0">
      <w:pPr>
        <w:spacing w:after="288" w:before="120" w:line="312" w:lineRule="auto"/>
        <w:ind w:firstLine="709"/>
        <w:jc w:val="both"/>
        <w:rPr>
          <w:rFonts w:ascii="Arial" w:cs="Arial" w:eastAsia="Arial" w:hAnsi="Arial"/>
          <w:i w:val="1"/>
          <w:color w:val="ff0000"/>
          <w:sz w:val="20"/>
          <w:szCs w:val="20"/>
        </w:rPr>
      </w:pPr>
      <w:r w:rsidDel="00000000" w:rsidR="00000000" w:rsidRPr="00000000">
        <w:rPr>
          <w:rFonts w:ascii="Arial" w:cs="Arial" w:eastAsia="Arial" w:hAnsi="Arial"/>
          <w:i w:val="1"/>
          <w:color w:val="ff0000"/>
          <w:sz w:val="20"/>
          <w:szCs w:val="20"/>
          <w:rtl w:val="0"/>
        </w:rPr>
        <w:t xml:space="preserve">TESTEMUNHAS:</w:t>
      </w:r>
    </w:p>
    <w:p w:rsidR="00000000" w:rsidDel="00000000" w:rsidP="00000000" w:rsidRDefault="00000000" w:rsidRPr="00000000" w14:paraId="000000E1">
      <w:pPr>
        <w:spacing w:after="288" w:before="120" w:line="312" w:lineRule="auto"/>
        <w:ind w:firstLine="709"/>
        <w:rPr>
          <w:rFonts w:ascii="Arial" w:cs="Arial" w:eastAsia="Arial" w:hAnsi="Arial"/>
          <w:i w:val="1"/>
          <w:color w:val="ff0000"/>
          <w:sz w:val="20"/>
          <w:szCs w:val="20"/>
        </w:rPr>
      </w:pPr>
      <w:r w:rsidDel="00000000" w:rsidR="00000000" w:rsidRPr="00000000">
        <w:rPr>
          <w:rFonts w:ascii="Arial" w:cs="Arial" w:eastAsia="Arial" w:hAnsi="Arial"/>
          <w:i w:val="1"/>
          <w:color w:val="ff0000"/>
          <w:sz w:val="20"/>
          <w:szCs w:val="20"/>
          <w:rtl w:val="0"/>
        </w:rPr>
        <w:t xml:space="preserve">1-</w:t>
      </w:r>
    </w:p>
    <w:p w:rsidR="00000000" w:rsidDel="00000000" w:rsidP="00000000" w:rsidRDefault="00000000" w:rsidRPr="00000000" w14:paraId="000000E2">
      <w:pPr>
        <w:spacing w:after="288" w:before="120" w:line="312" w:lineRule="auto"/>
        <w:ind w:firstLine="709"/>
        <w:rPr>
          <w:rFonts w:ascii="Arial" w:cs="Arial" w:eastAsia="Arial" w:hAnsi="Arial"/>
          <w:b w:val="1"/>
          <w:i w:val="1"/>
          <w:color w:val="ff0000"/>
          <w:sz w:val="20"/>
          <w:szCs w:val="20"/>
        </w:rPr>
      </w:pPr>
      <w:r w:rsidDel="00000000" w:rsidR="00000000" w:rsidRPr="00000000">
        <w:rPr>
          <w:rFonts w:ascii="Arial" w:cs="Arial" w:eastAsia="Arial" w:hAnsi="Arial"/>
          <w:i w:val="1"/>
          <w:color w:val="ff0000"/>
          <w:sz w:val="20"/>
          <w:szCs w:val="20"/>
          <w:rtl w:val="0"/>
        </w:rPr>
        <w:t xml:space="preserve">2- </w:t>
      </w:r>
      <w:r w:rsidDel="00000000" w:rsidR="00000000" w:rsidRPr="00000000">
        <w:rPr>
          <w:rtl w:val="0"/>
        </w:rPr>
      </w:r>
    </w:p>
    <w:sectPr>
      <w:headerReference r:id="rId70" w:type="default"/>
      <w:footerReference r:id="rId71"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548dd4"/>
        <w:sz w:val="16"/>
        <w:szCs w:val="16"/>
        <w:u w:val="none"/>
        <w:shd w:fill="auto" w:val="clear"/>
        <w:vertAlign w:val="baseline"/>
      </w:rPr>
    </w:pPr>
    <w:r w:rsidDel="00000000" w:rsidR="00000000" w:rsidRPr="00000000">
      <w:rPr>
        <w:rFonts w:ascii="Arial" w:cs="Arial" w:eastAsia="Arial" w:hAnsi="Arial"/>
        <w:b w:val="0"/>
        <w:i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7f7f7f"/>
        <w:sz w:val="18"/>
        <w:szCs w:val="18"/>
        <w:u w:val="none"/>
        <w:shd w:fill="auto" w:val="clear"/>
        <w:vertAlign w:val="baseline"/>
      </w:rPr>
    </w:pPr>
    <w:r w:rsidDel="00000000" w:rsidR="00000000" w:rsidRPr="00000000">
      <w:rPr>
        <w:rFonts w:ascii="Arial" w:cs="Arial" w:eastAsia="Arial" w:hAnsi="Arial"/>
        <w:b w:val="0"/>
        <w:i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Atualização: maio/2023</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f243e"/>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Termo de contrato modelo para Pregão Eletrônico para contratação de serviços/Solução de Tecnologia da Informação e Comunicação</w:t>
      <w:tab/>
      <w:tab/>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Aprovado pela Secretaria de Governo Digital.</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Identidade visual pela Secretaria de Gestão</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color w:val="ff0000"/>
        <w:sz w:val="20"/>
        <w:szCs w:val="20"/>
      </w:rPr>
    </w:pPr>
    <w:r w:rsidDel="00000000" w:rsidR="00000000" w:rsidRPr="00000000">
      <w:rPr>
        <w:rtl w:val="0"/>
      </w:rPr>
    </w:r>
  </w:p>
  <w:tbl>
    <w:tblPr>
      <w:tblStyle w:val="Table2"/>
      <w:tblW w:w="15112.0" w:type="dxa"/>
      <w:jc w:val="left"/>
      <w:tblInd w:w="3828.0" w:type="dxa"/>
      <w:tblLayout w:type="fixed"/>
      <w:tblLook w:val="0600"/>
    </w:tblPr>
    <w:tblGrid>
      <w:gridCol w:w="9072"/>
      <w:gridCol w:w="3020"/>
      <w:gridCol w:w="3020"/>
      <w:tblGridChange w:id="0">
        <w:tblGrid>
          <w:gridCol w:w="9072"/>
          <w:gridCol w:w="3020"/>
          <w:gridCol w:w="3020"/>
        </w:tblGrid>
      </w:tblGridChange>
    </w:tblGrid>
    <w:tr>
      <w:trPr>
        <w:cantSplit w:val="0"/>
        <w:trHeight w:val="300" w:hRule="atLeast"/>
        <w:tblHeader w:val="0"/>
      </w:trPr>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11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TERMO DE CONTRATO ADMINISTRATIVO Nº XXXX/XXXX</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115"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115" w:firstLine="0"/>
            <w:jc w:val="righ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36" w:hanging="360"/>
      </w:pPr>
      <w:rPr/>
    </w:lvl>
    <w:lvl w:ilvl="1">
      <w:start w:val="1"/>
      <w:numFmt w:val="lowerLetter"/>
      <w:lvlText w:val="%2."/>
      <w:lvlJc w:val="left"/>
      <w:pPr>
        <w:ind w:left="2156" w:hanging="360"/>
      </w:pPr>
      <w:rPr/>
    </w:lvl>
    <w:lvl w:ilvl="2">
      <w:start w:val="1"/>
      <w:numFmt w:val="lowerRoman"/>
      <w:lvlText w:val="%3."/>
      <w:lvlJc w:val="right"/>
      <w:pPr>
        <w:ind w:left="2876" w:hanging="180"/>
      </w:pPr>
      <w:rPr/>
    </w:lvl>
    <w:lvl w:ilvl="3">
      <w:start w:val="1"/>
      <w:numFmt w:val="decimal"/>
      <w:lvlText w:val="%4."/>
      <w:lvlJc w:val="left"/>
      <w:pPr>
        <w:ind w:left="3596" w:hanging="360"/>
      </w:pPr>
      <w:rPr/>
    </w:lvl>
    <w:lvl w:ilvl="4">
      <w:start w:val="1"/>
      <w:numFmt w:val="lowerLetter"/>
      <w:lvlText w:val="%5."/>
      <w:lvlJc w:val="left"/>
      <w:pPr>
        <w:ind w:left="4316" w:hanging="360"/>
      </w:pPr>
      <w:rPr/>
    </w:lvl>
    <w:lvl w:ilvl="5">
      <w:start w:val="1"/>
      <w:numFmt w:val="lowerRoman"/>
      <w:lvlText w:val="%6."/>
      <w:lvlJc w:val="right"/>
      <w:pPr>
        <w:ind w:left="5036" w:hanging="180"/>
      </w:pPr>
      <w:rPr/>
    </w:lvl>
    <w:lvl w:ilvl="6">
      <w:start w:val="1"/>
      <w:numFmt w:val="decimal"/>
      <w:lvlText w:val="%7."/>
      <w:lvlJc w:val="left"/>
      <w:pPr>
        <w:ind w:left="5756" w:hanging="360"/>
      </w:pPr>
      <w:rPr/>
    </w:lvl>
    <w:lvl w:ilvl="7">
      <w:start w:val="1"/>
      <w:numFmt w:val="lowerLetter"/>
      <w:lvlText w:val="%8."/>
      <w:lvlJc w:val="left"/>
      <w:pPr>
        <w:ind w:left="6476" w:hanging="360"/>
      </w:pPr>
      <w:rPr/>
    </w:lvl>
    <w:lvl w:ilvl="8">
      <w:start w:val="1"/>
      <w:numFmt w:val="lowerRoman"/>
      <w:lvlText w:val="%9."/>
      <w:lvlJc w:val="right"/>
      <w:pPr>
        <w:ind w:left="7196" w:hanging="180"/>
      </w:pPr>
      <w:rPr/>
    </w:lvl>
  </w:abstractNum>
  <w:abstractNum w:abstractNumId="2">
    <w:lvl w:ilvl="0">
      <w:start w:val="1"/>
      <w:numFmt w:val="decimal"/>
      <w:lvlText w:val="%1."/>
      <w:lvlJc w:val="left"/>
      <w:pPr>
        <w:ind w:left="360" w:hanging="360"/>
      </w:pPr>
      <w:rPr>
        <w:b w:val="1"/>
        <w:i w:val="0"/>
      </w:rPr>
    </w:lvl>
    <w:lvl w:ilvl="1">
      <w:start w:val="1"/>
      <w:numFmt w:val="upperRoman"/>
      <w:lvlText w:val="%2."/>
      <w:lvlJc w:val="right"/>
      <w:pPr>
        <w:ind w:left="360" w:hanging="360"/>
      </w:pPr>
      <w:rPr/>
    </w:lvl>
    <w:lvl w:ilvl="2">
      <w:start w:val="1"/>
      <w:numFmt w:val="decimal"/>
      <w:lvlText w:val="%1.%2.%3."/>
      <w:lvlJc w:val="left"/>
      <w:pPr>
        <w:ind w:left="1135" w:firstLine="0"/>
      </w:pPr>
      <w:rPr>
        <w:b w:val="0"/>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9"/>
      <w:numFmt w:val="decimal"/>
      <w:lvlText w:val="%1."/>
      <w:lvlJc w:val="left"/>
      <w:pPr>
        <w:ind w:left="360" w:hanging="360"/>
      </w:pPr>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i w:val="0"/>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b w:val="1"/>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i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rsid w:val="00EA3333"/>
    <w:rPr>
      <w:rFonts w:ascii="Ecofont_Spranq_eco_Sans" w:cs="Tahoma" w:hAnsi="Ecofont_Spranq_eco_Sans"/>
      <w:sz w:val="24"/>
      <w:szCs w:val="24"/>
      <w:lang w:eastAsia="pt-BR"/>
    </w:rPr>
  </w:style>
  <w:style w:type="paragraph" w:styleId="Ttulo1">
    <w:name w:val="heading 1"/>
    <w:basedOn w:val="Normal"/>
    <w:next w:val="Normal"/>
    <w:link w:val="Ttulo1Char"/>
    <w:uiPriority w:val="9"/>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tulo6">
    <w:name w:val="heading 6"/>
    <w:basedOn w:val="Normal"/>
    <w:next w:val="Normal"/>
    <w:link w:val="Ttulo6Ch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2"/>
      </w:numPr>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Refdecomentrio">
    <w:name w:val="annotation reference"/>
    <w:basedOn w:val="Fontepargpadro"/>
    <w:unhideWhenUsed w:val="1"/>
    <w:rsid w:val="00430FDB"/>
    <w:rPr>
      <w:sz w:val="16"/>
      <w:szCs w:val="16"/>
    </w:rPr>
  </w:style>
  <w:style w:type="paragraph" w:styleId="Textodecomentrio">
    <w:name w:val="annotation text"/>
    <w:basedOn w:val="Normal"/>
    <w:link w:val="TextodecomentrioChar"/>
    <w:uiPriority w:val="99"/>
    <w:unhideWhenUsed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qFormat w:val="1"/>
    <w:rsid w:val="00055E33"/>
    <w:pPr>
      <w:numPr>
        <w:numId w:val="1"/>
      </w:numPr>
      <w:tabs>
        <w:tab w:val="left" w:pos="0"/>
      </w:tabs>
      <w:spacing w:after="120" w:before="240" w:line="276" w:lineRule="auto"/>
      <w:ind w:left="0" w:firstLine="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055E33"/>
    <w:rPr>
      <w:rFonts w:ascii="Arial" w:cs="Arial" w:hAnsi="Arial" w:eastAsiaTheme="majorEastAsia"/>
      <w:b w:val="1"/>
      <w:b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E707B8"/>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341265"/>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7B1E53"/>
    <w:pPr>
      <w:numPr>
        <w:ilvl w:val="3"/>
      </w:numPr>
      <w:ind w:left="851" w:firstLine="0"/>
    </w:pPr>
    <w:rPr>
      <w:color w:val="auto"/>
    </w:rPr>
  </w:style>
  <w:style w:type="paragraph" w:styleId="Nivel5" w:customStyle="1">
    <w:name w:val="Nivel 5"/>
    <w:basedOn w:val="Nivel4"/>
    <w:qFormat w:val="1"/>
    <w:rsid w:val="007B1E53"/>
    <w:pPr>
      <w:numPr>
        <w:ilvl w:val="4"/>
      </w:numPr>
      <w:ind w:left="1276" w:firstLine="0"/>
    </w:pPr>
  </w:style>
  <w:style w:type="character" w:styleId="Nivel4Char" w:customStyle="1">
    <w:name w:val="Nivel 4 Char"/>
    <w:basedOn w:val="Fontepargpadro"/>
    <w:link w:val="Nivel4"/>
    <w:rsid w:val="007B1E53"/>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rsid w:val="00D30A43"/>
    <w:rPr>
      <w:b w:val="1"/>
      <w:bCs w:val="1"/>
    </w:rPr>
  </w:style>
  <w:style w:type="character" w:styleId="nfase">
    <w:name w:val="Emphasis"/>
    <w:basedOn w:val="Fontepargpadro"/>
    <w:uiPriority w:val="20"/>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E707B8"/>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341265"/>
    <w:pPr>
      <w:spacing w:after="60" w:before="60" w:line="259" w:lineRule="auto"/>
      <w:ind w:left="0"/>
      <w:contextualSpacing w:val="0"/>
      <w:jc w:val="center"/>
    </w:pPr>
    <w:rPr>
      <w:rFonts w:ascii="Arial" w:cs="Arial" w:hAnsi="Arial" w:eastAsiaTheme="minorHAnsi"/>
      <w:b w:val="1"/>
      <w:bCs w:val="1"/>
      <w:i w:val="1"/>
      <w:iCs w:val="1"/>
      <w:color w:val="ff0000"/>
      <w:sz w:val="20"/>
      <w:u w:val="single"/>
    </w:rPr>
  </w:style>
  <w:style w:type="character" w:styleId="ouChar" w:customStyle="1">
    <w:name w:val="ou Char"/>
    <w:basedOn w:val="PargrafodaListaChar"/>
    <w:link w:val="ou"/>
    <w:rsid w:val="00341265"/>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341265"/>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031DBE"/>
    <w:pPr>
      <w:ind w:left="2491" w:hanging="648"/>
    </w:pPr>
    <w:rPr>
      <w:i w:val="1"/>
      <w:iCs w:val="1"/>
      <w:color w:val="ff0000"/>
    </w:rPr>
  </w:style>
  <w:style w:type="character" w:styleId="Nivel3Char" w:customStyle="1">
    <w:name w:val="Nivel 3 Char"/>
    <w:basedOn w:val="Fontepargpadro"/>
    <w:link w:val="Nivel3"/>
    <w:rsid w:val="00341265"/>
    <w:rPr>
      <w:rFonts w:ascii="Arial" w:cs="Arial" w:hAnsi="Arial"/>
      <w:color w:val="000000"/>
      <w:lang w:eastAsia="pt-BR"/>
    </w:rPr>
  </w:style>
  <w:style w:type="character" w:styleId="Nvel3-RChar" w:customStyle="1">
    <w:name w:val="Nível 3-R Char"/>
    <w:basedOn w:val="Nivel3Char"/>
    <w:link w:val="Nvel3-R"/>
    <w:rsid w:val="00341265"/>
    <w:rPr>
      <w:rFonts w:ascii="Arial" w:cs="Arial" w:hAnsi="Arial"/>
      <w:i w:val="1"/>
      <w:iCs w:val="1"/>
      <w:color w:val="ff0000"/>
      <w:lang w:eastAsia="pt-BR"/>
    </w:rPr>
  </w:style>
  <w:style w:type="paragraph" w:styleId="Nvel1-SemNum" w:customStyle="1">
    <w:name w:val="Nível 1-Sem Num"/>
    <w:basedOn w:val="Nivel01"/>
    <w:link w:val="Nvel1-SemNumChar"/>
    <w:qFormat w:val="1"/>
    <w:rsid w:val="00E7273B"/>
    <w:pPr>
      <w:numPr>
        <w:numId w:val="0"/>
      </w:numPr>
      <w:ind w:left="357"/>
      <w:outlineLvl w:val="1"/>
    </w:pPr>
    <w:rPr>
      <w:color w:val="ff0000"/>
    </w:rPr>
  </w:style>
  <w:style w:type="character" w:styleId="Nvel4-RChar" w:customStyle="1">
    <w:name w:val="Nível 4-R Char"/>
    <w:basedOn w:val="Nivel4Char"/>
    <w:link w:val="Nvel4-R"/>
    <w:rsid w:val="00031DBE"/>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E7273B"/>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character" w:styleId="UnresolvedMention1" w:customStyle="1">
    <w:name w:val="Unresolved Mention1"/>
    <w:basedOn w:val="Fontepargpadro"/>
    <w:uiPriority w:val="99"/>
    <w:semiHidden w:val="1"/>
    <w:unhideWhenUsed w:val="1"/>
    <w:rsid w:val="00FF6D4B"/>
    <w:rPr>
      <w:color w:val="605e5c"/>
      <w:shd w:color="auto" w:fill="e1dfdd" w:val="clear"/>
    </w:rPr>
  </w:style>
  <w:style w:type="character" w:styleId="MenoPendente6" w:customStyle="1">
    <w:name w:val="Menção Pendente6"/>
    <w:basedOn w:val="Fontepargpadro"/>
    <w:uiPriority w:val="99"/>
    <w:semiHidden w:val="1"/>
    <w:unhideWhenUsed w:val="1"/>
    <w:rsid w:val="0067216E"/>
    <w:rPr>
      <w:color w:val="605e5c"/>
      <w:shd w:color="auto" w:fill="e1dfdd" w:val="clear"/>
    </w:rPr>
  </w:style>
  <w:style w:type="character" w:styleId="MenoPendente7" w:customStyle="1">
    <w:name w:val="Menção Pendente7"/>
    <w:basedOn w:val="Fontepargpadro"/>
    <w:uiPriority w:val="99"/>
    <w:semiHidden w:val="1"/>
    <w:unhideWhenUsed w:val="1"/>
    <w:rsid w:val="00E707B8"/>
    <w:rPr>
      <w:color w:val="605e5c"/>
      <w:shd w:color="auto" w:fill="e1dfdd" w:val="clear"/>
    </w:rPr>
  </w:style>
  <w:style w:type="character" w:styleId="MenoPendente">
    <w:name w:val="Unresolved Mention"/>
    <w:basedOn w:val="Fontepargpadro"/>
    <w:uiPriority w:val="99"/>
    <w:semiHidden w:val="1"/>
    <w:unhideWhenUsed w:val="1"/>
    <w:rsid w:val="00B9172E"/>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art156%C2%A79" TargetMode="External"/><Relationship Id="rId42" Type="http://schemas.openxmlformats.org/officeDocument/2006/relationships/hyperlink" Target="http://www.planalto.gov.br/ccivil_03/_ato2019-2022/2021/lei/L14133.htm#art157" TargetMode="External"/><Relationship Id="rId41" Type="http://schemas.openxmlformats.org/officeDocument/2006/relationships/hyperlink" Target="http://www.planalto.gov.br/ccivil_03/_ato2019-2022/2021/lei/L14133.htm#art156%C2%A77" TargetMode="External"/><Relationship Id="rId44" Type="http://schemas.openxmlformats.org/officeDocument/2006/relationships/hyperlink" Target="http://www.planalto.gov.br/ccivil_03/_ato2019-2022/2021/lei/L14133.htm#art158" TargetMode="External"/><Relationship Id="rId43" Type="http://schemas.openxmlformats.org/officeDocument/2006/relationships/hyperlink" Target="http://www.planalto.gov.br/ccivil_03/_ato2019-2022/2021/lei/L14133.htm#art156%C2%A78" TargetMode="External"/><Relationship Id="rId46"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art156%C2%A7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lanalto.gov.br/ccivil_03/_ato2019-2022/2021/lei/L14133.htm#art106" TargetMode="External"/><Relationship Id="rId48" Type="http://schemas.openxmlformats.org/officeDocument/2006/relationships/hyperlink" Target="http://www.planalto.gov.br/ccivil_03/_ato2019-2022/2021/lei/L14133.htm#art159" TargetMode="External"/><Relationship Id="rId47"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art16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planalto.gov.br/ccivil_03/_ato2019-2022/2021/lei/L14133.htm#art92" TargetMode="External"/><Relationship Id="rId31" Type="http://schemas.openxmlformats.org/officeDocument/2006/relationships/hyperlink" Target="https://www.planalto.gov.br/ccivil_03/leis/2002/l10406compilada.htm#art827" TargetMode="External"/><Relationship Id="rId30" Type="http://schemas.openxmlformats.org/officeDocument/2006/relationships/hyperlink" Target="http://www.planalto.gov.br/ccivil_03/_ato2019-2022/2021/lei/L14133.htm#art96" TargetMode="External"/><Relationship Id="rId33" Type="http://schemas.openxmlformats.org/officeDocument/2006/relationships/hyperlink" Target="https://www.in.gov.br/en/web/dou/-/circular-susep-n-662-de-11-de-abril-de-2022-392772088#art20" TargetMode="External"/><Relationship Id="rId32" Type="http://schemas.openxmlformats.org/officeDocument/2006/relationships/hyperlink" Target="http://www.planalto.gov.br/ccivil_03/_ato2019-2022/2021/lei/L14133.htm#art137%C2%A74" TargetMode="External"/><Relationship Id="rId35"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art92" TargetMode="External"/><Relationship Id="rId71" Type="http://schemas.openxmlformats.org/officeDocument/2006/relationships/footer" Target="footer1.xml"/><Relationship Id="rId70" Type="http://schemas.openxmlformats.org/officeDocument/2006/relationships/header" Target="header1.xml"/><Relationship Id="rId37" Type="http://schemas.openxmlformats.org/officeDocument/2006/relationships/hyperlink" Target="http://www.planalto.gov.br/ccivil_03/_ato2019-2022/2021/lei/L14133.htm#art156%C2%A74" TargetMode="External"/><Relationship Id="rId36" Type="http://schemas.openxmlformats.org/officeDocument/2006/relationships/hyperlink" Target="http://www.planalto.gov.br/ccivil_03/_ato2019-2022/2021/lei/L14133.htm#art156%C2%A72" TargetMode="External"/><Relationship Id="rId39" Type="http://schemas.openxmlformats.org/officeDocument/2006/relationships/hyperlink" Target="http://www.planalto.gov.br/ccivil_03/_ato2019-2022/2021/lei/L14133.htm#art137" TargetMode="External"/><Relationship Id="rId38" Type="http://schemas.openxmlformats.org/officeDocument/2006/relationships/hyperlink" Target="http://www.planalto.gov.br/ccivil_03/_ato2019-2022/2021/lei/L14133.htm#art156%C2%A75" TargetMode="External"/><Relationship Id="rId62" Type="http://schemas.openxmlformats.org/officeDocument/2006/relationships/hyperlink" Target="https://www.planalto.gov.br/ccivil_03/leis/l8078compilado.htm" TargetMode="External"/><Relationship Id="rId61"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art116" TargetMode="External"/><Relationship Id="rId64" Type="http://schemas.openxmlformats.org/officeDocument/2006/relationships/hyperlink" Target="http://www.planalto.gov.br/ccivil_03/_ato2019-2022/2021/lei/L14133.htm#art136" TargetMode="External"/><Relationship Id="rId63" Type="http://schemas.openxmlformats.org/officeDocument/2006/relationships/hyperlink" Target="http://www.planalto.gov.br/ccivil_03/_ato2019-2022/2021/lei/L14133.htm#art124" TargetMode="External"/><Relationship Id="rId22" Type="http://schemas.openxmlformats.org/officeDocument/2006/relationships/hyperlink" Target="http://www.planalto.gov.br/ccivil_03/_ato2019-2022/2021/lei/L14133.htm#art124" TargetMode="External"/><Relationship Id="rId66" Type="http://schemas.openxmlformats.org/officeDocument/2006/relationships/hyperlink" Target="https://www.planalto.gov.br/ccivil_03/_ato2011-2014/2011/lei/l12527.htm#art8%C2%A72" TargetMode="External"/><Relationship Id="rId21" Type="http://schemas.openxmlformats.org/officeDocument/2006/relationships/hyperlink" Target="http://www.planalto.gov.br/ccivil_03/_ato2019-2022/2021/lei/L14133.htm#art124" TargetMode="External"/><Relationship Id="rId65" Type="http://schemas.openxmlformats.org/officeDocument/2006/relationships/hyperlink" Target="http://www.planalto.gov.br/ccivil_03/_ato2019-2022/2021/lei/L14133.htm#art94" TargetMode="External"/><Relationship Id="rId24" Type="http://schemas.openxmlformats.org/officeDocument/2006/relationships/hyperlink" Target="https://www.planalto.gov.br/ccivil_03/_ato2015-2018/2018/lei/l13709.htm#art6" TargetMode="External"/><Relationship Id="rId68" Type="http://schemas.openxmlformats.org/officeDocument/2006/relationships/hyperlink" Target="http://www.planalto.gov.br/ccivil_03/_ato2019-2022/2021/lei/L14133.htm#art92%C2%A71" TargetMode="External"/><Relationship Id="rId23" Type="http://schemas.openxmlformats.org/officeDocument/2006/relationships/hyperlink" Target="https://www.planalto.gov.br/ccivil_03/_ato2015-2018/2018/lei/l13709.htm" TargetMode="External"/><Relationship Id="rId67" Type="http://schemas.openxmlformats.org/officeDocument/2006/relationships/hyperlink" Target="https://www.planalto.gov.br/ccivil_03/_ato2011-2014/2012/decreto/d7724.htm#art7%C2%A73" TargetMode="External"/><Relationship Id="rId60" Type="http://schemas.openxmlformats.org/officeDocument/2006/relationships/hyperlink" Target="http://www.planalto.gov.br/ccivil_03/_ato2019-2022/2021/lei/L14133.htm#art92" TargetMode="External"/><Relationship Id="rId26" Type="http://schemas.openxmlformats.org/officeDocument/2006/relationships/hyperlink" Target="https://www.planalto.gov.br/ccivil_03/_ato2015-2018/2018/lei/l13709.htm#art16" TargetMode="External"/><Relationship Id="rId25" Type="http://schemas.openxmlformats.org/officeDocument/2006/relationships/hyperlink" Target="https://www.planalto.gov.br/ccivil_03/_ato2015-2018/2018/lei/l13709.htm#art15" TargetMode="External"/><Relationship Id="rId69" Type="http://schemas.openxmlformats.org/officeDocument/2006/relationships/hyperlink" Target="http://www.planalto.gov.br/ccivil_03/_ato2019-2022/2021/lei/L14133.htm#art92%C2%A71" TargetMode="External"/><Relationship Id="rId28" Type="http://schemas.openxmlformats.org/officeDocument/2006/relationships/hyperlink" Target="https://www.planalto.gov.br/ccivil_03/_ato2015-2018/2018/lei/l13709.htm#art26%C2%A71" TargetMode="External"/><Relationship Id="rId27" Type="http://schemas.openxmlformats.org/officeDocument/2006/relationships/hyperlink" Target="https://www.planalto.gov.br/ccivil_03/_ato2015-2018/2018/lei/l13709.htm" TargetMode="External"/><Relationship Id="rId29" Type="http://schemas.openxmlformats.org/officeDocument/2006/relationships/hyperlink" Target="http://www.planalto.gov.br/ccivil_03/_ato2019-2022/2021/lei/L14133.htm#art92" TargetMode="External"/><Relationship Id="rId51" Type="http://schemas.openxmlformats.org/officeDocument/2006/relationships/hyperlink" Target="http://www.planalto.gov.br/ccivil_03/_ato2019-2022/2021/lei/L14133.htm#art163" TargetMode="External"/><Relationship Id="rId50" Type="http://schemas.openxmlformats.org/officeDocument/2006/relationships/hyperlink" Target="http://www.planalto.gov.br/ccivil_03/_ato2019-2022/2021/lei/L14133.htm#art161" TargetMode="External"/><Relationship Id="rId53" Type="http://schemas.openxmlformats.org/officeDocument/2006/relationships/hyperlink" Target="http://www.planalto.gov.br/ccivil_03/_ato2019-2022/2021/lei/L14133.htm#art92" TargetMode="External"/><Relationship Id="rId52" Type="http://schemas.openxmlformats.org/officeDocument/2006/relationships/hyperlink" Target="https://www.gov.br/compras/pt-br/acesso-a-informacao/legislacao/instrucoes-normativas/instrucao-normativa-seges-me-no-26-de-13-de-abril-de-2022" TargetMode="External"/><Relationship Id="rId11" Type="http://schemas.openxmlformats.org/officeDocument/2006/relationships/hyperlink" Target="http://www.planalto.gov.br/ccivil_03/_ato2019-2022/2021/lei/L14133.htm#art92" TargetMode="External"/><Relationship Id="rId55" Type="http://schemas.openxmlformats.org/officeDocument/2006/relationships/hyperlink" Target="http://www.planalto.gov.br/ccivil_03/_ato2019-2022/2021/lei/L14133.htm#art138" TargetMode="External"/><Relationship Id="rId10" Type="http://schemas.openxmlformats.org/officeDocument/2006/relationships/hyperlink" Target="http://www.planalto.gov.br/ccivil_03/_ato2019-2022/2021/lei/L14133.htm#art92" TargetMode="External"/><Relationship Id="rId54" Type="http://schemas.openxmlformats.org/officeDocument/2006/relationships/hyperlink" Target="http://www.planalto.gov.br/ccivil_03/_ato2019-2022/2021/lei/L14133.htm#art137" TargetMode="External"/><Relationship Id="rId13" Type="http://schemas.openxmlformats.org/officeDocument/2006/relationships/hyperlink" Target="http://www.planalto.gov.br/ccivil_03/_ato2019-2022/2021/lei/L14133.htm#art92" TargetMode="External"/><Relationship Id="rId57" Type="http://schemas.openxmlformats.org/officeDocument/2006/relationships/hyperlink" Target="http://www.planalto.gov.br/ccivil_03/_ato2019-2022/2021/lei/L14133.htm#art131" TargetMode="External"/><Relationship Id="rId12" Type="http://schemas.openxmlformats.org/officeDocument/2006/relationships/hyperlink" Target="http://www.planalto.gov.br/ccivil_03/_ato2019-2022/2021/lei/L14133.htm#art92" TargetMode="External"/><Relationship Id="rId56" Type="http://schemas.openxmlformats.org/officeDocument/2006/relationships/hyperlink" Target="http://www.planalto.gov.br/ccivil_03/_ato2019-2022/2021/lei/L14133.htm#art131" TargetMode="External"/><Relationship Id="rId15" Type="http://schemas.openxmlformats.org/officeDocument/2006/relationships/hyperlink" Target="http://www.planalto.gov.br/ccivil_03/_ato2019-2022/2021/lei/L14133.htm#art92" TargetMode="External"/><Relationship Id="rId59" Type="http://schemas.openxmlformats.org/officeDocument/2006/relationships/hyperlink" Target="http://www.planalto.gov.br/ccivil_03/_ato2019-2022/2021/lei/L14133.htm#art92" TargetMode="External"/><Relationship Id="rId14" Type="http://schemas.openxmlformats.org/officeDocument/2006/relationships/hyperlink" Target="http://www.planalto.gov.br/ccivil_03/_ato2019-2022/2021/lei/L14133.htm#art93%C2%A72" TargetMode="External"/><Relationship Id="rId58" Type="http://schemas.openxmlformats.org/officeDocument/2006/relationships/hyperlink" Target="http://www.planalto.gov.br/ccivil_03/_ato2019-2022/2021/lei/L14133.htm#art131" TargetMode="External"/><Relationship Id="rId17" Type="http://schemas.openxmlformats.org/officeDocument/2006/relationships/hyperlink" Target="https://www.planalto.gov.br/ccivil_03/leis/l8078compilado.htm" TargetMode="External"/><Relationship Id="rId16" Type="http://schemas.openxmlformats.org/officeDocument/2006/relationships/hyperlink" Target="http://www.planalto.gov.br/ccivil_03/_ato2019-2022/2021/lei/L14133.htm#art137" TargetMode="External"/><Relationship Id="rId19" Type="http://schemas.openxmlformats.org/officeDocument/2006/relationships/hyperlink" Target="http://www.planalto.gov.br/ccivil_03/_ato2019-2022/2021/lei/L14133.htm#art116" TargetMode="External"/><Relationship Id="rId18" Type="http://schemas.openxmlformats.org/officeDocument/2006/relationships/hyperlink" Target="http://www.planalto.gov.br/ccivil_03/_ato2019-2022/2021/lei/L14133.htm#art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zgv9Bt83y+ymToyJjPHSKmt6Gg==">CgMxLjAaHwoBMBIaChgICVIUChJ0YWJsZS41b3piamJzZTAzdDAyCGguZ2pkZ3hzMgloLjMwajB6bGwyCWguMWZvYjl0ZTIJaC4zem55c2g3MgloLjJldDkycDA4AHIhMXpYc1o1WU5xS2dNZENjandIYW5EWHVia2pTSklhdEJv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